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497409406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b/>
          <w:kern w:val="0"/>
          <w:sz w:val="24"/>
          <w:szCs w:val="24"/>
          <w:lang w:bidi="ar-SA"/>
          <w14:ligatures w14:val="none"/>
        </w:rPr>
      </w:sdtEndPr>
      <w:sdtContent>
        <w:p w14:paraId="3707A0E6" w14:textId="4B9CA484" w:rsidR="009F684D" w:rsidRDefault="009F684D"/>
        <w:p w14:paraId="4FC3AE71" w14:textId="5304561A" w:rsidR="009F684D" w:rsidRDefault="009F684D">
          <w:pPr>
            <w:rPr>
              <w:rFonts w:ascii="Calibri" w:eastAsia="Calibri" w:hAnsi="Calibri" w:cs="Calibri"/>
              <w:b/>
              <w:kern w:val="0"/>
              <w:sz w:val="24"/>
              <w:szCs w:val="24"/>
              <w:lang w:bidi="ar-SA"/>
              <w14:ligatures w14:val="non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35AE958A" wp14:editId="0BD756A5">
                    <wp:simplePos x="0" y="0"/>
                    <wp:positionH relativeFrom="margin">
                      <wp:posOffset>837565</wp:posOffset>
                    </wp:positionH>
                    <wp:positionV relativeFrom="page">
                      <wp:posOffset>2633980</wp:posOffset>
                    </wp:positionV>
                    <wp:extent cx="6574790" cy="6720840"/>
                    <wp:effectExtent l="0" t="0" r="0" b="0"/>
                    <wp:wrapSquare wrapText="bothSides"/>
                    <wp:docPr id="131" name="Πλαίσιο κειμένου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74790" cy="6720840"/>
                            </a:xfrm>
                            <a:prstGeom prst="rect">
                              <a:avLst/>
                            </a:prstGeom>
                            <a:solidFill>
                              <a:srgbClr val="3465A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8D957A" w14:textId="6F54BE2C" w:rsidR="009F684D" w:rsidRPr="005B54FD" w:rsidRDefault="00000000" w:rsidP="009F684D">
                                <w:pPr>
                                  <w:pStyle w:val="a8"/>
                                  <w:spacing w:before="40" w:after="560" w:line="216" w:lineRule="auto"/>
                                  <w:jc w:val="center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alias w:val="Τίτλος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8609C0" w:rsidRPr="005B54FD"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Κατάλογος ελέγχου περιεχομένων που πρέπει να περιλαμβάνει ο Φάκελος Κοινοποίησης Στοιχείων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alias w:val="Υπότιτλος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6AC4269" w14:textId="0AABE905" w:rsidR="009F684D" w:rsidRPr="00E05E99" w:rsidRDefault="009F684D" w:rsidP="009F684D">
                                    <w:pPr>
                                      <w:pStyle w:val="a8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6EC1E4"/>
                                        <w:sz w:val="36"/>
                                        <w:szCs w:val="36"/>
                                      </w:rPr>
                                    </w:pPr>
                                    <w:r w:rsidRPr="005B54FD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 xml:space="preserve">Εγκαταστάσεις </w:t>
                                    </w:r>
                                    <w:r w:rsidR="003F0FEC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αν</w:t>
                                    </w:r>
                                    <w:r w:rsidRPr="005B54FD">
                                      <w:rPr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ώτερης βαθμίδας</w:t>
                                    </w:r>
                                  </w:p>
                                </w:sdtContent>
                              </w:sdt>
                              <w:p w14:paraId="097C8EDD" w14:textId="10F7F085" w:rsidR="009F684D" w:rsidRDefault="009F684D">
                                <w:pPr>
                                  <w:pStyle w:val="a8"/>
                                  <w:spacing w:before="8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5AE958A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131" o:spid="_x0000_s1026" type="#_x0000_t202" style="position:absolute;margin-left:65.95pt;margin-top:207.4pt;width:517.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" fillcolor="#3465a5" stroked="f" strokeweight="1pt">
                    <v:textbox style="mso-fit-shape-to-text:t" inset="0,0,0,0">
                      <w:txbxContent>
                        <w:p w14:paraId="348D957A" w14:textId="6F54BE2C" w:rsidR="009F684D" w:rsidRPr="005B54FD" w:rsidRDefault="00000000" w:rsidP="009F684D">
                          <w:pPr>
                            <w:pStyle w:val="a8"/>
                            <w:spacing w:before="40" w:after="560" w:line="216" w:lineRule="auto"/>
                            <w:jc w:val="center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alias w:val="Τίτλος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609C0" w:rsidRPr="005B54FD"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Κατάλογος ελέγχου περιεχομένων που πρέπει να περιλαμβάνει ο Φάκελος Κοινοποίησης Στοιχείων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alias w:val="Υπότιτλος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6AC4269" w14:textId="0AABE905" w:rsidR="009F684D" w:rsidRPr="00E05E99" w:rsidRDefault="009F684D" w:rsidP="009F684D">
                              <w:pPr>
                                <w:pStyle w:val="a8"/>
                                <w:spacing w:before="40" w:after="40"/>
                                <w:jc w:val="center"/>
                                <w:rPr>
                                  <w:caps/>
                                  <w:color w:val="6EC1E4"/>
                                  <w:sz w:val="36"/>
                                  <w:szCs w:val="36"/>
                                </w:rPr>
                              </w:pPr>
                              <w:r w:rsidRPr="005B54FD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Εγκαταστάσεις </w:t>
                              </w:r>
                              <w:r w:rsidR="003F0FEC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αν</w:t>
                              </w:r>
                              <w:r w:rsidRPr="005B54FD">
                                <w:rPr>
                                  <w:color w:val="FFFFFF" w:themeColor="background1"/>
                                  <w:sz w:val="44"/>
                                  <w:szCs w:val="44"/>
                                </w:rPr>
                                <w:t>ώτερης βαθμίδας</w:t>
                              </w:r>
                            </w:p>
                          </w:sdtContent>
                        </w:sdt>
                        <w:p w14:paraId="097C8EDD" w14:textId="10F7F085" w:rsidR="009F684D" w:rsidRDefault="009F684D">
                          <w:pPr>
                            <w:pStyle w:val="a8"/>
                            <w:spacing w:before="8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087AF1" wp14:editId="7461479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Ορθογώνιο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Έτος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el-G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1D27160" w14:textId="1878BA16" w:rsidR="009F684D" w:rsidRDefault="009F684D">
                                    <w:pPr>
                                      <w:pStyle w:val="a8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en-US"/>
                                      </w:rPr>
                                      <w:t>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24087AF1" id="Ορθογώνιο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Έτος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el-G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1D27160" w14:textId="1878BA16" w:rsidR="009F684D" w:rsidRDefault="009F684D">
                              <w:pPr>
                                <w:pStyle w:val="a8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2023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Calibri" w:eastAsia="Calibri" w:hAnsi="Calibri" w:cs="Calibri"/>
              <w:b/>
              <w:kern w:val="0"/>
              <w:sz w:val="24"/>
              <w:szCs w:val="24"/>
              <w:lang w:bidi="ar-SA"/>
              <w14:ligatures w14:val="none"/>
            </w:rPr>
            <w:br w:type="page"/>
          </w:r>
        </w:p>
      </w:sdtContent>
    </w:sdt>
    <w:p w14:paraId="3F6A28C2" w14:textId="77777777" w:rsidR="009F684D" w:rsidRPr="00356229" w:rsidRDefault="009F684D" w:rsidP="00E54D86">
      <w:pPr>
        <w:spacing w:before="120" w:after="120" w:line="320" w:lineRule="atLeast"/>
        <w:jc w:val="center"/>
        <w:rPr>
          <w:rFonts w:ascii="Calibri" w:eastAsia="Calibri" w:hAnsi="Calibri" w:cs="Calibri"/>
          <w:b/>
          <w:kern w:val="0"/>
          <w:sz w:val="24"/>
          <w:szCs w:val="24"/>
          <w:lang w:val="en-US" w:bidi="ar-SA"/>
          <w14:ligatures w14:val="none"/>
        </w:rPr>
        <w:sectPr w:rsidR="009F684D" w:rsidRPr="00356229" w:rsidSect="009F684D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pgSz w:w="15840" w:h="12240" w:orient="landscape"/>
          <w:pgMar w:top="2092" w:right="1701" w:bottom="1440" w:left="1440" w:header="720" w:footer="654" w:gutter="0"/>
          <w:pgNumType w:start="0"/>
          <w:cols w:space="720"/>
          <w:titlePg/>
          <w:docGrid w:linePitch="360"/>
        </w:sectPr>
      </w:pPr>
    </w:p>
    <w:tbl>
      <w:tblPr>
        <w:tblW w:w="126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7088"/>
        <w:gridCol w:w="709"/>
        <w:gridCol w:w="567"/>
        <w:gridCol w:w="1417"/>
      </w:tblGrid>
      <w:tr w:rsidR="00E05E99" w:rsidRPr="00E05E99" w14:paraId="108F7828" w14:textId="5B4A6AFC" w:rsidTr="00E26615">
        <w:trPr>
          <w:trHeight w:val="777"/>
          <w:tblHeader/>
        </w:trPr>
        <w:tc>
          <w:tcPr>
            <w:tcW w:w="709" w:type="dxa"/>
            <w:shd w:val="clear" w:color="auto" w:fill="3465A5"/>
          </w:tcPr>
          <w:p w14:paraId="2622EEE2" w14:textId="1023FD93" w:rsidR="00E54D86" w:rsidRPr="00E05E99" w:rsidRDefault="00E54D86" w:rsidP="00E54D86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α/α</w:t>
            </w:r>
          </w:p>
        </w:tc>
        <w:tc>
          <w:tcPr>
            <w:tcW w:w="9215" w:type="dxa"/>
            <w:gridSpan w:val="2"/>
            <w:shd w:val="clear" w:color="auto" w:fill="3465A5"/>
          </w:tcPr>
          <w:p w14:paraId="330195EE" w14:textId="76902D09" w:rsidR="00E54D86" w:rsidRPr="00E05E99" w:rsidRDefault="00E54D86" w:rsidP="005D50F0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 xml:space="preserve">Κατάλογος ελέγχου περιεχομένων που πρέπει να περιλαμβάνει ο Φάκελος Κοινοποίησης Στοιχείων εγκαταστάσεων </w:t>
            </w:r>
            <w:r w:rsidR="00E26615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αν</w:t>
            </w: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ώτερης βαθμίδας (</w:t>
            </w:r>
            <w:r w:rsidR="00EE14A4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ά</w:t>
            </w: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ρθ. 6</w:t>
            </w:r>
            <w:r w:rsidRPr="00E05E99">
              <w:rPr>
                <w:color w:val="FFFFFF" w:themeColor="background1"/>
              </w:rPr>
              <w:t xml:space="preserve"> </w:t>
            </w: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ΚΥΑ 172058/2016)</w:t>
            </w:r>
          </w:p>
        </w:tc>
        <w:tc>
          <w:tcPr>
            <w:tcW w:w="709" w:type="dxa"/>
            <w:shd w:val="clear" w:color="auto" w:fill="3465A5"/>
          </w:tcPr>
          <w:p w14:paraId="5EE19EA1" w14:textId="0A71952E" w:rsidR="00E54D86" w:rsidRPr="00E05E99" w:rsidRDefault="00E54D86" w:rsidP="005D50F0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ΝΑΙ</w:t>
            </w:r>
          </w:p>
        </w:tc>
        <w:tc>
          <w:tcPr>
            <w:tcW w:w="567" w:type="dxa"/>
            <w:shd w:val="clear" w:color="auto" w:fill="3465A5"/>
          </w:tcPr>
          <w:p w14:paraId="5521E7E3" w14:textId="250CC1BF" w:rsidR="00E54D86" w:rsidRPr="00E05E99" w:rsidRDefault="00E54D86" w:rsidP="005D50F0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ΟΧΙ</w:t>
            </w:r>
          </w:p>
        </w:tc>
        <w:tc>
          <w:tcPr>
            <w:tcW w:w="1417" w:type="dxa"/>
            <w:shd w:val="clear" w:color="auto" w:fill="3465A5"/>
          </w:tcPr>
          <w:p w14:paraId="50F7356A" w14:textId="726661DE" w:rsidR="00E54D86" w:rsidRPr="00E05E99" w:rsidRDefault="00E54D86" w:rsidP="005D50F0">
            <w:pPr>
              <w:spacing w:before="120" w:after="120" w:line="320" w:lineRule="atLeast"/>
              <w:jc w:val="center"/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</w:pPr>
            <w:r w:rsidRPr="00E05E99">
              <w:rPr>
                <w:rFonts w:ascii="Calibri" w:eastAsia="Calibri" w:hAnsi="Calibri" w:cs="Calibri"/>
                <w:b/>
                <w:color w:val="FFFFFF" w:themeColor="background1"/>
                <w:kern w:val="0"/>
                <w:sz w:val="20"/>
                <w:szCs w:val="20"/>
                <w:lang w:bidi="ar-SA"/>
                <w14:ligatures w14:val="none"/>
              </w:rPr>
              <w:t>Σε εκκρεμότητα</w:t>
            </w:r>
          </w:p>
        </w:tc>
      </w:tr>
      <w:tr w:rsidR="006C4C23" w:rsidRPr="00915460" w14:paraId="1A435DCC" w14:textId="36C9049E" w:rsidTr="005A2887">
        <w:trPr>
          <w:cantSplit/>
          <w:trHeight w:val="3800"/>
        </w:trPr>
        <w:tc>
          <w:tcPr>
            <w:tcW w:w="709" w:type="dxa"/>
          </w:tcPr>
          <w:p w14:paraId="7645A546" w14:textId="77777777" w:rsidR="006C4C23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</w:p>
          <w:p w14:paraId="348809FA" w14:textId="09B9C60F" w:rsidR="006C4C23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</w:p>
        </w:tc>
        <w:tc>
          <w:tcPr>
            <w:tcW w:w="2127" w:type="dxa"/>
          </w:tcPr>
          <w:p w14:paraId="0F063752" w14:textId="77777777" w:rsidR="006C4C23" w:rsidRPr="00243537" w:rsidRDefault="006C4C23" w:rsidP="00243537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243537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Τοπογραφικό</w:t>
            </w:r>
          </w:p>
          <w:p w14:paraId="3B1CF9EB" w14:textId="695C01B1" w:rsidR="006C4C23" w:rsidRPr="00243537" w:rsidRDefault="006C4C23" w:rsidP="00243537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7088" w:type="dxa"/>
          </w:tcPr>
          <w:p w14:paraId="3745BF29" w14:textId="77777777" w:rsidR="006C4C23" w:rsidRPr="00E54D86" w:rsidRDefault="006C4C23" w:rsidP="006C4C23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Πλήρες τοπογραφικό με συντεταγμένες κατά ΕΓΣΑ 87 ή/και 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val="en-US" w:eastAsia="zh-CN" w:bidi="ar-SA"/>
                <w14:ligatures w14:val="none"/>
              </w:rPr>
              <w:t>WGSC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84</w:t>
            </w:r>
            <w:r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, και συγκεκριμένα:</w:t>
            </w:r>
          </w:p>
          <w:p w14:paraId="09C3572C" w14:textId="77777777" w:rsidR="006C4C23" w:rsidRPr="00655FDD" w:rsidRDefault="006C4C23" w:rsidP="006C4C2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55FDD">
              <w:rPr>
                <w:rFonts w:ascii="Calibri" w:eastAsia="SimSun" w:hAnsi="Calibri" w:cs="Calibri"/>
                <w:b/>
                <w:bCs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Συντεταγμένες </w:t>
            </w:r>
            <w:r w:rsidRPr="00655FDD">
              <w:rPr>
                <w:rFonts w:ascii="Calibri" w:eastAsia="SimSun" w:hAnsi="Calibri" w:cs="Calibri"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των κορυφών του πολυγώνου που ορίζει το γήπεδο της εγκατάστασης.</w:t>
            </w:r>
          </w:p>
          <w:p w14:paraId="25F3ED35" w14:textId="77777777" w:rsidR="006C4C23" w:rsidRPr="00655FDD" w:rsidRDefault="006C4C23" w:rsidP="006C4C2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55FDD">
              <w:rPr>
                <w:rFonts w:ascii="Calibri" w:eastAsia="SimSun" w:hAnsi="Calibri" w:cs="Calibri"/>
                <w:b/>
                <w:bCs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Κάτοψη του γηπέδου της εγκατάστασης </w:t>
            </w:r>
            <w:r w:rsidRPr="00655FDD">
              <w:rPr>
                <w:rFonts w:ascii="Calibri" w:eastAsia="SimSun" w:hAnsi="Calibri" w:cs="Calibri"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με αποτυπωμένες τις δεξαμενές, αποθήκες και τον κύριο παραγωγικό εξοπλισμό αυτής. </w:t>
            </w:r>
          </w:p>
          <w:p w14:paraId="6B015F0F" w14:textId="19DFC2E7" w:rsidR="006C4C23" w:rsidRPr="00E54D86" w:rsidRDefault="006C4C23" w:rsidP="006C4C23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Καθένα από τα προαναφερθέντα στοιχεία πρέπει να έχει προκαθορισμένη ονοματολογία με βάση κωδικό αναφοράς. Η κάτοψη θα έχει γεωγραφική αναφορά στο σύστημα αναφοράς ΕΓΣΑ 87 ή </w:t>
            </w:r>
            <w:r w:rsidRPr="00E54D86"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val="en-US" w:eastAsia="zh-CN" w:bidi="ar-SA"/>
                <w14:ligatures w14:val="none"/>
              </w:rPr>
              <w:t>WGSC</w:t>
            </w:r>
            <w:r w:rsidRPr="00E54D86"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  <w:t>84 και θα υποβάλλεται σε έντυπη και ηλεκτρονική μορφή.</w:t>
            </w:r>
          </w:p>
        </w:tc>
        <w:tc>
          <w:tcPr>
            <w:tcW w:w="709" w:type="dxa"/>
          </w:tcPr>
          <w:p w14:paraId="2EA8BC0F" w14:textId="77777777" w:rsidR="006C4C23" w:rsidRPr="00915460" w:rsidRDefault="006C4C23" w:rsidP="005D50F0">
            <w:pPr>
              <w:spacing w:before="120" w:after="120"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567" w:type="dxa"/>
          </w:tcPr>
          <w:p w14:paraId="2A982BDA" w14:textId="77777777" w:rsidR="006C4C23" w:rsidRPr="00915460" w:rsidRDefault="006C4C23" w:rsidP="005D50F0">
            <w:pPr>
              <w:spacing w:before="120" w:after="120"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  <w:tc>
          <w:tcPr>
            <w:tcW w:w="1417" w:type="dxa"/>
          </w:tcPr>
          <w:p w14:paraId="58C2E475" w14:textId="77777777" w:rsidR="006C4C23" w:rsidRPr="00915460" w:rsidRDefault="006C4C23" w:rsidP="005D50F0">
            <w:pPr>
              <w:spacing w:before="120" w:after="120"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bidi="ar-SA"/>
                <w14:ligatures w14:val="none"/>
              </w:rPr>
            </w:pPr>
          </w:p>
        </w:tc>
      </w:tr>
      <w:tr w:rsidR="00E54D86" w:rsidRPr="00915460" w14:paraId="4EFCF145" w14:textId="0165E500" w:rsidTr="00E54D86">
        <w:trPr>
          <w:cantSplit/>
          <w:trHeight w:val="340"/>
        </w:trPr>
        <w:tc>
          <w:tcPr>
            <w:tcW w:w="709" w:type="dxa"/>
            <w:tcBorders>
              <w:bottom w:val="single" w:sz="4" w:space="0" w:color="auto"/>
            </w:tcBorders>
          </w:tcPr>
          <w:p w14:paraId="3CD5043F" w14:textId="2DE4DB21" w:rsidR="00E54D86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4E89704" w14:textId="04016D9A" w:rsidR="00E54D86" w:rsidRPr="00243537" w:rsidRDefault="00E54D86" w:rsidP="00243537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243537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Στοιχεία εγκατάστασης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4AC8030B" w14:textId="77777777" w:rsidR="00E54D86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Όνομα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,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εμπορική επωνυμία και έδρα του 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φορέα εκμετάλλευσης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,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πλήρης διεύθυνση της σχετικής εγκατάστασης.</w:t>
            </w:r>
          </w:p>
          <w:p w14:paraId="66D5DBA0" w14:textId="77777777" w:rsidR="00E54D86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Όνομα, τηλέφωνο (σε 24ωρη βάση) και email του 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υπεύθυνου της εγκατάστασης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(</w:t>
            </w:r>
            <w:r w:rsidRPr="00E54D86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αν δεν είναι ο αναφερόμενος παραπάνω</w:t>
            </w: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).</w:t>
            </w:r>
          </w:p>
          <w:p w14:paraId="7A99C62A" w14:textId="06B1F872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Ό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νομα, τηλέφωνο (σε 24ωρη βάση) και email του </w:t>
            </w:r>
            <w:r w:rsidRPr="00E54D8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Τεχνικού Ασφάλειας.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54242E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789CA8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0ED21E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4D91ECD6" w14:textId="0C340C99" w:rsidTr="00E54D86">
        <w:trPr>
          <w:cantSplit/>
          <w:trHeight w:val="340"/>
        </w:trPr>
        <w:tc>
          <w:tcPr>
            <w:tcW w:w="709" w:type="dxa"/>
            <w:tcBorders>
              <w:bottom w:val="single" w:sz="4" w:space="0" w:color="auto"/>
            </w:tcBorders>
          </w:tcPr>
          <w:p w14:paraId="43172260" w14:textId="775551FF" w:rsidR="00E54D86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16CFA7E" w14:textId="7007614F" w:rsidR="00E54D86" w:rsidRPr="00243537" w:rsidRDefault="00E54D86" w:rsidP="00243537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cstheme="minorHAnsi"/>
                <w:b/>
                <w:bCs/>
              </w:rPr>
            </w:pPr>
            <w:r w:rsidRPr="00243537">
              <w:rPr>
                <w:rFonts w:cstheme="minorHAnsi"/>
                <w:b/>
                <w:bCs/>
              </w:rPr>
              <w:t>Κατάλογο επικίνδυνων ουσιών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620B138C" w14:textId="77777777" w:rsidR="00EB7FFB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cstheme="minorHAnsi"/>
                <w:sz w:val="20"/>
                <w:szCs w:val="20"/>
              </w:rPr>
            </w:pPr>
            <w:r w:rsidRPr="00EB7FFB">
              <w:rPr>
                <w:rFonts w:cstheme="minorHAnsi"/>
                <w:sz w:val="20"/>
                <w:szCs w:val="20"/>
              </w:rPr>
              <w:t>Κατάλογο των επικίνδυνων ουσιών με την έννοια της «επικίνδυνης ουσίας» και της «ύπαρξης επικίνδυνων ουσιών»</w:t>
            </w:r>
            <w:r w:rsidR="00EB7FFB" w:rsidRPr="00EB7FFB">
              <w:rPr>
                <w:rFonts w:cstheme="minorHAnsi"/>
                <w:sz w:val="20"/>
                <w:szCs w:val="20"/>
              </w:rPr>
              <w:t xml:space="preserve"> (</w:t>
            </w:r>
            <w:r w:rsidRPr="00EB7FFB">
              <w:rPr>
                <w:rFonts w:cstheme="minorHAnsi"/>
                <w:i/>
                <w:iCs/>
                <w:sz w:val="20"/>
                <w:szCs w:val="20"/>
              </w:rPr>
              <w:t>όπως ορίζονται στις παραγράφους 10 και 12 του άρθρου 3</w:t>
            </w:r>
            <w:r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της ΚΥΑ 172058/2016</w:t>
            </w:r>
            <w:r w:rsidRPr="00EB7FFB">
              <w:rPr>
                <w:rStyle w:val="a6"/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  <w:footnoteReference w:id="1"/>
            </w:r>
            <w:r w:rsidR="00EB7FFB" w:rsidRPr="00EB7FFB"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), </w:t>
            </w:r>
            <w:r w:rsidR="00EB7FFB" w:rsidRPr="00EB7FFB">
              <w:rPr>
                <w:rFonts w:cstheme="minorHAnsi"/>
                <w:sz w:val="20"/>
                <w:szCs w:val="20"/>
              </w:rPr>
              <w:t>Δελτία Δεδομένων Ασφαλείας των ως άνω επικινδύνων ουσιών και των πρώτων υλών</w:t>
            </w:r>
            <w:r w:rsidR="00EB7FFB">
              <w:rPr>
                <w:rFonts w:cstheme="minorHAnsi"/>
                <w:sz w:val="20"/>
                <w:szCs w:val="20"/>
              </w:rPr>
              <w:t>.</w:t>
            </w:r>
          </w:p>
          <w:p w14:paraId="47E59E1B" w14:textId="1CF217A3" w:rsidR="00E54D86" w:rsidRPr="00EB7FFB" w:rsidRDefault="00EB7FFB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B7FFB">
              <w:rPr>
                <w:rFonts w:cstheme="minorHAnsi"/>
                <w:i/>
                <w:iCs/>
                <w:sz w:val="20"/>
                <w:szCs w:val="20"/>
              </w:rPr>
              <w:t>(Ε</w:t>
            </w:r>
            <w:r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φόσον δεν έχει προηγηθεί η γνωμοδότηση που προβλέπεται στην παράγραφο Β του άρθρου 5 της ΚΥΑ 172058/2016. Υ</w:t>
            </w:r>
            <w:r w:rsidR="00E54D86"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πόδειγμα του καταλόγου περιλαμβάνεται στο παράρτημα VIII της ΚΥΑ 172058/2016</w:t>
            </w:r>
            <w:r w:rsidR="00356229" w:rsidRPr="00EB7FFB">
              <w:rPr>
                <w:rStyle w:val="a6"/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footnoteReference w:id="2"/>
            </w:r>
            <w:r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)</w:t>
            </w:r>
            <w:r w:rsidR="00356229" w:rsidRPr="00EB7FFB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EF4E0B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96AAA9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D3F80A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741696D0" w14:textId="3168E74F" w:rsidTr="00E54D86">
        <w:trPr>
          <w:cantSplit/>
          <w:trHeight w:val="340"/>
        </w:trPr>
        <w:tc>
          <w:tcPr>
            <w:tcW w:w="709" w:type="dxa"/>
            <w:tcBorders>
              <w:bottom w:val="single" w:sz="4" w:space="0" w:color="auto"/>
            </w:tcBorders>
          </w:tcPr>
          <w:p w14:paraId="377966D1" w14:textId="32FD1338" w:rsidR="00E54D86" w:rsidRPr="00E54D86" w:rsidRDefault="006C4C23" w:rsidP="00E54D86">
            <w:pPr>
              <w:autoSpaceDE w:val="0"/>
              <w:autoSpaceDN w:val="0"/>
              <w:adjustRightInd w:val="0"/>
              <w:spacing w:before="120" w:after="20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7252063" w14:textId="05F10AD1" w:rsidR="00E54D86" w:rsidRPr="00EB7FFB" w:rsidRDefault="00243537" w:rsidP="00243537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Πληροφορίες για επικίνδυνες ουσίες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92FB481" w14:textId="7D7F2475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Επαρκείς πληροφορίες (Δελτία Δεδομένων Ασφαλείας ή άλλα διαθέσιμα στοιχεία) για την ταυτοποίηση των επικίνδυνων ουσιών που υπάρχουν στην εγκατάσταση ή που παράγονται κατά την παραγωγική διαδικασία ή που είναι δυνατόν να προκύψουν από ενδεχόμενο ατύχημα και της κατηγορίας αυτών των ουσιών.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62C7F26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F3598B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7E9339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6842EC57" w14:textId="32E2BD29" w:rsidTr="00E54D86">
        <w:trPr>
          <w:cantSplit/>
          <w:trHeight w:val="913"/>
        </w:trPr>
        <w:tc>
          <w:tcPr>
            <w:tcW w:w="709" w:type="dxa"/>
            <w:tcBorders>
              <w:bottom w:val="single" w:sz="4" w:space="0" w:color="auto"/>
            </w:tcBorders>
          </w:tcPr>
          <w:p w14:paraId="4F317D27" w14:textId="226A53E6" w:rsidR="00E54D86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lastRenderedPageBreak/>
              <w:t>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32B9855" w14:textId="36B18712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Ποσότητα - φυσική κατάσταση επικίνδυνων ουσιών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21A4AABE" w14:textId="565843BD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jc w:val="both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Ποσότητα και φυσική κατάσταση των επικίνδυνων ουσιών που αποθηκεύονται στην εγκατάσταση.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536F432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859C35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F7FA45D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43E2753E" w14:textId="1ED14ECA" w:rsidTr="00E54D86">
        <w:trPr>
          <w:cantSplit/>
          <w:trHeight w:val="340"/>
        </w:trPr>
        <w:tc>
          <w:tcPr>
            <w:tcW w:w="709" w:type="dxa"/>
          </w:tcPr>
          <w:p w14:paraId="334517EE" w14:textId="713A41B3" w:rsidR="00E54D86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6</w:t>
            </w:r>
          </w:p>
        </w:tc>
        <w:tc>
          <w:tcPr>
            <w:tcW w:w="2127" w:type="dxa"/>
          </w:tcPr>
          <w:p w14:paraId="600B49FA" w14:textId="26782391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Περιγραφή δραστηριότητας</w:t>
            </w:r>
          </w:p>
        </w:tc>
        <w:tc>
          <w:tcPr>
            <w:tcW w:w="7088" w:type="dxa"/>
          </w:tcPr>
          <w:p w14:paraId="6A71BF10" w14:textId="0A7FB339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Περιγραφή της δραστηριότητας που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ασκείται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ή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προβλέπεται να ασκηθεί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στην εγκατάσταση ή στο χώρο αποθήκευσης.</w:t>
            </w:r>
          </w:p>
        </w:tc>
        <w:tc>
          <w:tcPr>
            <w:tcW w:w="709" w:type="dxa"/>
          </w:tcPr>
          <w:p w14:paraId="28BBB383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</w:tcPr>
          <w:p w14:paraId="00D602BC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</w:tcPr>
          <w:p w14:paraId="5EC86E67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03B29411" w14:textId="4A404926" w:rsidTr="00E54D86">
        <w:trPr>
          <w:cantSplit/>
          <w:trHeight w:val="340"/>
        </w:trPr>
        <w:tc>
          <w:tcPr>
            <w:tcW w:w="709" w:type="dxa"/>
          </w:tcPr>
          <w:p w14:paraId="1C70544D" w14:textId="47F2CC1E" w:rsidR="00E54D86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7</w:t>
            </w:r>
          </w:p>
        </w:tc>
        <w:tc>
          <w:tcPr>
            <w:tcW w:w="2127" w:type="dxa"/>
          </w:tcPr>
          <w:p w14:paraId="2B6D0AC8" w14:textId="09A94052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Πληροφορίες για άμεσο περιβάλλον εγκατάστασης</w:t>
            </w:r>
          </w:p>
        </w:tc>
        <w:tc>
          <w:tcPr>
            <w:tcW w:w="7088" w:type="dxa"/>
          </w:tcPr>
          <w:p w14:paraId="61B89E64" w14:textId="2C21E579" w:rsidR="00E54D86" w:rsidRPr="00915460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Πληροφορίες και στοιχεία για το άμεσο περιβάλλον της εγκατάστασης, κυρίως με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τοπογραφικά διαγράμματα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και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χάρτες</w:t>
            </w:r>
            <w:r w:rsidRPr="00915460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.</w:t>
            </w:r>
          </w:p>
        </w:tc>
        <w:tc>
          <w:tcPr>
            <w:tcW w:w="709" w:type="dxa"/>
          </w:tcPr>
          <w:p w14:paraId="02A15E7D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</w:tcPr>
          <w:p w14:paraId="30C4456A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</w:tcPr>
          <w:p w14:paraId="1F430794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15460" w14:paraId="273F262A" w14:textId="69868B42" w:rsidTr="00E54D86">
        <w:trPr>
          <w:cantSplit/>
          <w:trHeight w:val="340"/>
        </w:trPr>
        <w:tc>
          <w:tcPr>
            <w:tcW w:w="709" w:type="dxa"/>
          </w:tcPr>
          <w:p w14:paraId="7C7A9010" w14:textId="747F76F1" w:rsidR="00E54D86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8</w:t>
            </w:r>
          </w:p>
        </w:tc>
        <w:tc>
          <w:tcPr>
            <w:tcW w:w="2127" w:type="dxa"/>
          </w:tcPr>
          <w:p w14:paraId="5FF38AAF" w14:textId="61BE334B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Πληροφορίες για επικινδυνότητα</w:t>
            </w:r>
          </w:p>
        </w:tc>
        <w:tc>
          <w:tcPr>
            <w:tcW w:w="7088" w:type="dxa"/>
            <w:shd w:val="clear" w:color="auto" w:fill="auto"/>
          </w:tcPr>
          <w:p w14:paraId="74E6FB8F" w14:textId="2714BFFD" w:rsidR="00E54D86" w:rsidRPr="00915460" w:rsidRDefault="00D25E6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Περιγραφή των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παραγόντων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που ενδέχεται να προκαλέσουν ατύχημα μεγάλης έκτασης ή να επιδεινώσουν τις επιπτώσεις του, λεπτομέρειες σχετικά με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γειτονικές εγκαταστάσεις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περιγραφή των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δραστηριοτήτων και των χρήσεων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της ευρύτερης περιοχής, καθώς και δραστηριοτήτων και έργων που θα μπορούσαν να είναι 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αιτία αύξησης της επικινδυνότητας ή των συνεπειών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μεγάλου ατυχήματος και πρόκλησης πολλαπλασιαστικών αποτελεσμάτων (</w:t>
            </w:r>
            <w:r w:rsidRPr="00D25E66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φαινόμενο domino</w:t>
            </w:r>
            <w:r w:rsidRPr="00D25E66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).</w:t>
            </w:r>
          </w:p>
        </w:tc>
        <w:tc>
          <w:tcPr>
            <w:tcW w:w="709" w:type="dxa"/>
            <w:shd w:val="clear" w:color="auto" w:fill="auto"/>
          </w:tcPr>
          <w:p w14:paraId="5C4D944D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</w:tcPr>
          <w:p w14:paraId="60A51D4C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</w:tcPr>
          <w:p w14:paraId="699962A7" w14:textId="77777777" w:rsidR="00E54D86" w:rsidRPr="00915460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39649E34" w14:textId="3C6A8E4A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449" w14:textId="633BC461" w:rsidR="00E54D86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3B8" w14:textId="77777777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Περίληψη μη τεχνικού περιεχομένου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EB14" w14:textId="3884F028" w:rsidR="00E54D86" w:rsidRPr="004C4088" w:rsidRDefault="00E54D86" w:rsidP="0049487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604A55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Περίληψη μη τεχνικού περιεχομένου σε απλή και κατανοητή γλώσσα, ώστε να διευκολύνεται η παροχή από την αδειοδοτούσα αρχή εύληπτων πληροφοριών στο κοινό. </w:t>
            </w:r>
            <w:r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Η περίληψη αυτή αναφέρεται α) </w:t>
            </w:r>
            <w:r w:rsidR="00494870"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στις κοινές ονομασίες, όπου αυτό είναι δυνατόν και, σε περίπτωση επικίνδυνων ουσιών που καλύπτονται από το Μέρος 1 του Παραρτήματος Ι </w:t>
            </w:r>
            <w:r w:rsid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της ΚΥΑ 172058/2016 </w:t>
            </w:r>
            <w:r w:rsidR="00494870"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στις γενικές ονομασίες</w:t>
            </w:r>
            <w:r w:rsidR="00604A55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,</w:t>
            </w:r>
            <w:r w:rsidR="00494870"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καθώς επίσης και στην κατηγορία κινδύνου των επικίνδυνων ουσιών που βρίσκονται στην εγκατάσταση, με ένδειξη των κύριων επικίνδυνων χαρακτηριστικών τους εκφρασμένη με απλό τρόπο και</w:t>
            </w:r>
            <w:r w:rsidRPr="00494870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β) στις αναγκαίες επεξηγήσεις, σε απλή γλώσσα, σχετικά με τις δραστηριότητες της εγκατάστασης.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4598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E8D3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CC1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2C9E6829" w14:textId="0B7BEA15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B47" w14:textId="1E852D40" w:rsidR="00E54D86" w:rsidRPr="00E54D86" w:rsidRDefault="006C4C23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20C" w14:textId="57D89394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Χάρτης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FD64" w14:textId="7C804131" w:rsidR="00E54D86" w:rsidRPr="004C4088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Χάρτη κλίμακας 1:5000</w:t>
            </w:r>
            <w:r w:rsidRPr="004C4088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στον οποίο αποτυπώνονται με συντεταγμένες τα παρακάτω στοιχεία </w:t>
            </w: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σε ακτίνα </w:t>
            </w:r>
            <w:r w:rsidR="000E1503" w:rsidRPr="000E1503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ίση με αυτή της Ζώνης ΙΙΙ (Προστασίας πληθυσμού, σύμφωνα με το παράρτημα ΙΧ</w:t>
            </w:r>
            <w:r w:rsidR="000E1503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, </w:t>
            </w:r>
            <w:r w:rsidR="000E1503" w:rsidRPr="000E1503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παραγ. 3 της ΚΥΑ 172058/2016) για το δυσμενέστερο σενάριο ατυχήματος στην εγκατάσταση</w:t>
            </w:r>
            <w:r w:rsidRPr="004C4088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>: α) όλα τα σημεία με υψηλή συγκέντρωση πληθυσμού (στρατιωτικές μονάδες, άλλες εγκαταστάσεις, εκκλησίες), β) χώροι συνάθροισης ευπαθών τμημάτων πληθυσμού όπως σχολεία, νοσοκομεία κατασκηνώσεις και γ) οικισμοί.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0A0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111F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E5AC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24A4B2C8" w14:textId="61AABA3E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2C85" w14:textId="21343823" w:rsidR="00E54D86" w:rsidRPr="00E54D86" w:rsidRDefault="00E54D86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  <w:r w:rsidR="006C4C23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8881" w14:textId="2D3AE8C8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Πολιτική Πρόληψης Μεγάλων Ατυχημάτων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68C1" w14:textId="77777777" w:rsidR="00E54D86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Έκθεση Πολιτικής Πρόληψης Μεγάλων Ατυχημάτων (ΕΠΠΜΑ).</w:t>
            </w:r>
          </w:p>
          <w:p w14:paraId="540EC529" w14:textId="0BB94BBF" w:rsidR="00995469" w:rsidRPr="00995469" w:rsidRDefault="00995469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95469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Βλ. </w:t>
            </w:r>
            <w:hyperlink r:id="rId13" w:history="1">
              <w:r w:rsidRPr="000E1503">
                <w:rPr>
                  <w:rStyle w:val="-"/>
                  <w:rFonts w:ascii="Calibri" w:eastAsia="SimSun" w:hAnsi="Calibri" w:cs="Calibri"/>
                  <w:i/>
                  <w:iCs/>
                  <w:kern w:val="0"/>
                  <w:sz w:val="20"/>
                  <w:szCs w:val="20"/>
                  <w:lang w:eastAsia="zh-CN" w:bidi="ar-SA"/>
                  <w14:ligatures w14:val="none"/>
                </w:rPr>
                <w:t xml:space="preserve">Οδηγός για τη διαχείριση ασφάλειας σε εγκαταστάσεις </w:t>
              </w:r>
              <w:r w:rsidR="000E1503" w:rsidRPr="000E1503">
                <w:rPr>
                  <w:rStyle w:val="-"/>
                  <w:rFonts w:ascii="Calibri" w:eastAsia="SimSun" w:hAnsi="Calibri" w:cs="Calibri"/>
                  <w:i/>
                  <w:iCs/>
                  <w:kern w:val="0"/>
                  <w:sz w:val="20"/>
                  <w:szCs w:val="20"/>
                  <w:lang w:eastAsia="zh-CN" w:bidi="ar-SA"/>
                  <w14:ligatures w14:val="none"/>
                </w:rPr>
                <w:t>αν</w:t>
              </w:r>
              <w:r w:rsidRPr="000E1503">
                <w:rPr>
                  <w:rStyle w:val="-"/>
                  <w:rFonts w:ascii="Calibri" w:eastAsia="SimSun" w:hAnsi="Calibri" w:cs="Calibri"/>
                  <w:i/>
                  <w:iCs/>
                  <w:kern w:val="0"/>
                  <w:sz w:val="20"/>
                  <w:szCs w:val="20"/>
                  <w:lang w:eastAsia="zh-CN" w:bidi="ar-SA"/>
                  <w14:ligatures w14:val="none"/>
                </w:rPr>
                <w:t>ώτερης βαθμίδας.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8EAF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DE4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6A7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68608404" w14:textId="40B2C7B8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C2F7" w14:textId="020B0968" w:rsidR="00E54D86" w:rsidRPr="00E54D86" w:rsidRDefault="00E54D86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lastRenderedPageBreak/>
              <w:t>1</w:t>
            </w:r>
            <w:r w:rsidR="006C4C23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5B9" w14:textId="54438796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Υπεύθυνη δήλωση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82F1" w14:textId="77777777" w:rsidR="009048FC" w:rsidRDefault="009048FC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048FC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Υπεύθυνη δήλωση του Ν. 1599/1986, </w:t>
            </w:r>
            <w:r w:rsidRPr="009048FC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όπως ισχύει, με την οποία δηλώνονται: α) οι ποσότητες των επικίνδυνων ουσιών και των μειγμάτων που υπάρχουν ή μπορεί να υπάρξουν στην εγκατάσταση και περιλαμβάνονται στο Παράρτημα Ι της ΚΥΑ 172058/2016, και β) εάν, σύμφωνα με την ταξινόμηση η εγκατάσταση ανήκει στην ανώτερη ή στην κατώτερη βαθμίδα, προσκομίζοντας σχετική τεκμηρίωση σύμφωνα με το παράρτημα Ι της ΚΥΑ 172058/2016 (σημείο 4 των σημειώσεων). </w:t>
            </w:r>
          </w:p>
          <w:p w14:paraId="5D6B6903" w14:textId="32A43703" w:rsidR="00E54D86" w:rsidRPr="009048FC" w:rsidRDefault="009048FC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9048FC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Η υπεύθυνη δήλωση συμπληρώνεται από τον φορέα εκμετάλλευσης σύμφωνα με το </w:t>
            </w:r>
            <w:r w:rsidRPr="009048FC">
              <w:rPr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υπόδειγμα</w:t>
            </w:r>
            <w:r w:rsidRPr="009048FC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r w:rsidRPr="009048FC">
              <w:rPr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του Παραρτήματος VII</w:t>
            </w:r>
            <w:r>
              <w:rPr>
                <w:rStyle w:val="a6"/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footnoteReference w:id="3"/>
            </w:r>
            <w:r w:rsidRPr="009048FC">
              <w:rPr>
                <w:rFonts w:ascii="Calibri" w:eastAsia="SimSun" w:hAnsi="Calibri" w:cs="Calibri"/>
                <w:b/>
                <w:bCs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876E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0E23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BD9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0D07F0CC" w14:textId="39615AAE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47F" w14:textId="2014B98C" w:rsidR="00E54D86" w:rsidRPr="00E54D86" w:rsidRDefault="00E54D86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  <w:r w:rsidR="006C4C23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2D9E" w14:textId="00DB4AEC" w:rsidR="00E54D86" w:rsidRPr="00EB7FFB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Γνωμοδότηση Γενικού Χημείου του Κράτους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6D6F" w14:textId="237C4295" w:rsidR="00E54D86" w:rsidRPr="004C4088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Γνωμοδότηση των αρμόδιων Υπηρεσιών του Γενικού Χημείου του Κράτους</w:t>
            </w:r>
            <w:r w:rsidRPr="004C4088">
              <w:rPr>
                <w:rFonts w:ascii="Calibri" w:eastAsia="SimSun" w:hAnsi="Calibri" w:cs="Calibri"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  <w:r w:rsidRPr="00EE14A4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(σε περίπτωση εφαρμογής της παραγράφου Β του άρθρου 5 της ΚΥΑ</w:t>
            </w:r>
            <w:r w:rsidR="00EE14A4" w:rsidRPr="00EE14A4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172058/2016</w:t>
            </w:r>
            <w:r w:rsidRPr="00EE14A4">
              <w:rPr>
                <w:rFonts w:ascii="Calibri" w:eastAsia="SimSun" w:hAnsi="Calibri" w:cs="Calibri"/>
                <w:i/>
                <w:iCs/>
                <w:kern w:val="0"/>
                <w:sz w:val="20"/>
                <w:szCs w:val="20"/>
                <w:lang w:eastAsia="zh-CN" w:bidi="ar-SA"/>
                <w14:ligatures w14:val="none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2F51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4771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D8D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  <w:tr w:rsidR="00E54D86" w:rsidRPr="009960F5" w14:paraId="12E317C5" w14:textId="520909FB" w:rsidTr="00E54D86">
        <w:trPr>
          <w:cantSplit/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8FE" w14:textId="7D2EC771" w:rsidR="00E54D86" w:rsidRPr="00E54D86" w:rsidRDefault="00E54D86" w:rsidP="00E54D86">
            <w:pPr>
              <w:autoSpaceDE w:val="0"/>
              <w:autoSpaceDN w:val="0"/>
              <w:adjustRightInd w:val="0"/>
              <w:spacing w:before="120" w:after="120" w:line="320" w:lineRule="atLeast"/>
              <w:jc w:val="center"/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</w:pPr>
            <w:r w:rsidRPr="00E54D86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1</w:t>
            </w:r>
            <w:r w:rsidR="006C4C23">
              <w:rPr>
                <w:rFonts w:ascii="Calibri" w:eastAsia="SimSun" w:hAnsi="Calibri" w:cs="Calibri"/>
                <w:b/>
                <w:kern w:val="0"/>
                <w:sz w:val="24"/>
                <w:szCs w:val="24"/>
                <w:lang w:eastAsia="zh-CN" w:bidi="ar-SA"/>
                <w14:ligatures w14:val="none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B81" w14:textId="20553885" w:rsidR="00E54D86" w:rsidRPr="00243537" w:rsidRDefault="00243537" w:rsidP="00EB7FFB">
            <w:pPr>
              <w:autoSpaceDE w:val="0"/>
              <w:autoSpaceDN w:val="0"/>
              <w:adjustRightInd w:val="0"/>
              <w:spacing w:before="120" w:after="20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B7FFB">
              <w:rPr>
                <w:rFonts w:ascii="Calibri" w:eastAsia="SimSun" w:hAnsi="Calibri" w:cs="Calibri"/>
                <w:b/>
                <w:bCs/>
                <w:kern w:val="0"/>
                <w:lang w:eastAsia="zh-CN" w:bidi="ar-SA"/>
                <w14:ligatures w14:val="none"/>
              </w:rPr>
              <w:t>Αιτιολόγηση υπαγωγής εγκατάστασης σε βαθμίδα</w:t>
            </w:r>
            <w:r w:rsidRPr="00243537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88B2" w14:textId="1DAC44CC" w:rsidR="00E54D86" w:rsidRPr="00EE14A4" w:rsidRDefault="00E54D86" w:rsidP="005D50F0">
            <w:pPr>
              <w:autoSpaceDE w:val="0"/>
              <w:autoSpaceDN w:val="0"/>
              <w:adjustRightInd w:val="0"/>
              <w:spacing w:before="120" w:after="120" w:line="320" w:lineRule="atLeast"/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</w:pP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 xml:space="preserve">Αιτιολόγηση για την υπαγωγή της εγκατάστασης στην </w:t>
            </w:r>
            <w:r w:rsidR="000E1503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αν</w:t>
            </w:r>
            <w:r w:rsidRPr="00EE14A4">
              <w:rPr>
                <w:rFonts w:ascii="Calibri" w:eastAsia="SimSun" w:hAnsi="Calibri" w:cs="Calibri"/>
                <w:b/>
                <w:bCs/>
                <w:kern w:val="0"/>
                <w:sz w:val="20"/>
                <w:szCs w:val="20"/>
                <w:lang w:eastAsia="zh-CN" w:bidi="ar-SA"/>
                <w14:ligatures w14:val="none"/>
              </w:rPr>
              <w:t>ώτερη βαθμίδα.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CC30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E54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C145" w14:textId="77777777" w:rsidR="00E54D86" w:rsidRPr="004C4088" w:rsidRDefault="00E54D86" w:rsidP="005D50F0">
            <w:pPr>
              <w:spacing w:before="120" w:after="120" w:line="320" w:lineRule="atLeast"/>
              <w:rPr>
                <w:rFonts w:ascii="Calibri" w:eastAsia="SimSun" w:hAnsi="Calibri" w:cs="Calibri"/>
                <w:i/>
                <w:kern w:val="0"/>
                <w:sz w:val="20"/>
                <w:szCs w:val="20"/>
                <w:lang w:eastAsia="zh-CN" w:bidi="ar-SA"/>
                <w14:ligatures w14:val="none"/>
              </w:rPr>
            </w:pPr>
          </w:p>
        </w:tc>
      </w:tr>
    </w:tbl>
    <w:p w14:paraId="52A022AF" w14:textId="125FFC7F" w:rsidR="00F12DD4" w:rsidRDefault="00F12DD4" w:rsidP="001F7CD7"/>
    <w:p w14:paraId="34B0E09A" w14:textId="77777777" w:rsidR="00065813" w:rsidRDefault="00065813" w:rsidP="001F7CD7">
      <w:pPr>
        <w:sectPr w:rsidR="00065813" w:rsidSect="004C2EA9">
          <w:footnotePr>
            <w:numFmt w:val="chicago"/>
          </w:footnotePr>
          <w:pgSz w:w="15840" w:h="12240" w:orient="landscape"/>
          <w:pgMar w:top="2092" w:right="1701" w:bottom="2268" w:left="1440" w:header="720" w:footer="654" w:gutter="0"/>
          <w:cols w:space="720"/>
          <w:docGrid w:linePitch="360"/>
        </w:sectPr>
      </w:pPr>
    </w:p>
    <w:p w14:paraId="0ECE78F1" w14:textId="77777777" w:rsidR="009048FC" w:rsidRPr="00977E4C" w:rsidRDefault="009048FC" w:rsidP="009048FC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  <w:sz w:val="32"/>
          <w:szCs w:val="32"/>
          <w:u w:val="single"/>
        </w:rPr>
      </w:pPr>
      <w:r w:rsidRPr="00977E4C">
        <w:rPr>
          <w:rFonts w:cstheme="minorHAnsi"/>
          <w:b/>
          <w:sz w:val="32"/>
          <w:szCs w:val="32"/>
          <w:u w:val="single"/>
        </w:rPr>
        <w:lastRenderedPageBreak/>
        <w:t xml:space="preserve">ΠΑΡΑΡΤΗΜΑ </w:t>
      </w:r>
      <w:r w:rsidRPr="00977E4C">
        <w:rPr>
          <w:rFonts w:cstheme="minorHAnsi"/>
          <w:b/>
          <w:sz w:val="32"/>
          <w:szCs w:val="32"/>
          <w:u w:val="single"/>
          <w:lang w:val="en-US"/>
        </w:rPr>
        <w:t>VII</w:t>
      </w:r>
      <w:r w:rsidRPr="00977E4C">
        <w:rPr>
          <w:rFonts w:cstheme="minorHAnsi"/>
          <w:b/>
          <w:sz w:val="32"/>
          <w:szCs w:val="32"/>
          <w:u w:val="single"/>
        </w:rPr>
        <w:t xml:space="preserve"> της ΚΥΑ 172058/2016</w:t>
      </w:r>
    </w:p>
    <w:p w14:paraId="22028055" w14:textId="77777777" w:rsidR="009048FC" w:rsidRDefault="009048FC" w:rsidP="009048FC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</w:rPr>
      </w:pPr>
    </w:p>
    <w:p w14:paraId="5501FAFE" w14:textId="77777777" w:rsidR="009048FC" w:rsidRPr="00261731" w:rsidRDefault="009048FC" w:rsidP="009048FC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</w:rPr>
      </w:pPr>
      <w:r w:rsidRPr="00261731">
        <w:rPr>
          <w:rFonts w:cstheme="minorHAnsi"/>
          <w:b/>
        </w:rPr>
        <w:t>Υπεύθυνη δήλωση του φορέα εκμετάλλευσης προς την αδειοτούσα αρχή σε εφαρμογή της παραγράφου 3 του άρθρου 5</w:t>
      </w:r>
      <w:r>
        <w:rPr>
          <w:rFonts w:cstheme="minorHAnsi"/>
          <w:b/>
        </w:rPr>
        <w:t xml:space="preserve"> της ΚΥΑ 172058/2016</w:t>
      </w:r>
    </w:p>
    <w:p w14:paraId="4806D25E" w14:textId="77777777" w:rsidR="009048FC" w:rsidRPr="00261731" w:rsidRDefault="009048FC" w:rsidP="009048FC">
      <w:pPr>
        <w:widowControl w:val="0"/>
        <w:autoSpaceDE w:val="0"/>
        <w:autoSpaceDN w:val="0"/>
        <w:spacing w:before="110" w:after="0"/>
        <w:ind w:left="36" w:right="36"/>
        <w:rPr>
          <w:rFonts w:cstheme="minorHAnsi"/>
          <w:b/>
        </w:rPr>
      </w:pPr>
    </w:p>
    <w:tbl>
      <w:tblPr>
        <w:tblStyle w:val="a7"/>
        <w:tblW w:w="0" w:type="auto"/>
        <w:tblInd w:w="36" w:type="dxa"/>
        <w:tblLook w:val="04A0" w:firstRow="1" w:lastRow="0" w:firstColumn="1" w:lastColumn="0" w:noHBand="0" w:noVBand="1"/>
      </w:tblPr>
      <w:tblGrid>
        <w:gridCol w:w="6500"/>
        <w:gridCol w:w="908"/>
        <w:gridCol w:w="1078"/>
      </w:tblGrid>
      <w:tr w:rsidR="009048FC" w:rsidRPr="00261731" w14:paraId="3653822C" w14:textId="77777777" w:rsidTr="0029030E">
        <w:trPr>
          <w:trHeight w:val="278"/>
        </w:trPr>
        <w:tc>
          <w:tcPr>
            <w:tcW w:w="8486" w:type="dxa"/>
            <w:gridSpan w:val="3"/>
            <w:shd w:val="clear" w:color="auto" w:fill="A6A6A6" w:themeFill="background1" w:themeFillShade="A6"/>
          </w:tcPr>
          <w:p w14:paraId="48C12FCC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b/>
              </w:rPr>
            </w:pPr>
            <w:r w:rsidRPr="00261731">
              <w:rPr>
                <w:rFonts w:cstheme="minorHAnsi"/>
                <w:b/>
              </w:rPr>
              <w:t xml:space="preserve">Β7. </w:t>
            </w:r>
            <w:r w:rsidRPr="00261731">
              <w:rPr>
                <w:rFonts w:cstheme="minorHAnsi"/>
                <w:b/>
                <w:lang w:val="en-US"/>
              </w:rPr>
              <w:t>SEVESO</w:t>
            </w:r>
          </w:p>
        </w:tc>
      </w:tr>
      <w:tr w:rsidR="009048FC" w:rsidRPr="00261731" w14:paraId="4F76E4F3" w14:textId="77777777" w:rsidTr="0029030E">
        <w:trPr>
          <w:trHeight w:val="277"/>
        </w:trPr>
        <w:tc>
          <w:tcPr>
            <w:tcW w:w="6500" w:type="dxa"/>
            <w:shd w:val="clear" w:color="auto" w:fill="FFFFFF" w:themeFill="background1"/>
          </w:tcPr>
          <w:p w14:paraId="3CB59C64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b/>
              </w:rPr>
            </w:pPr>
            <w:r w:rsidRPr="00261731">
              <w:rPr>
                <w:rFonts w:cstheme="minorHAnsi"/>
              </w:rPr>
              <w:t xml:space="preserve">1. Η δραστηριότητα περιλαμβάνει επικίνδυνες ουσίες σύμφωνα με το άρθρο 3 παράγραφος 12 για την αντιμετώπιση κινδύνων από ατυχήματα μεγάλης έκτασης, όπως ισχύει.  </w:t>
            </w:r>
          </w:p>
        </w:tc>
        <w:tc>
          <w:tcPr>
            <w:tcW w:w="908" w:type="dxa"/>
            <w:shd w:val="clear" w:color="auto" w:fill="FFFFFF" w:themeFill="background1"/>
          </w:tcPr>
          <w:p w14:paraId="1E3D69F8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ascii="Webdings" w:hAnsi="Webdings" w:cstheme="minorHAnsi"/>
                <w:lang w:val="en-US"/>
              </w:rPr>
            </w:pPr>
            <w:r w:rsidRPr="00261731">
              <w:rPr>
                <w:rFonts w:cstheme="minorHAnsi"/>
              </w:rPr>
              <w:t xml:space="preserve">ΝΑΙ </w:t>
            </w:r>
            <w:r w:rsidRPr="00261731">
              <w:rPr>
                <w:rFonts w:ascii="Webdings" w:hAnsi="Webdings" w:cstheme="minorHAnsi"/>
              </w:rPr>
              <w:sym w:font="Webdings" w:char="F031"/>
            </w:r>
          </w:p>
        </w:tc>
        <w:tc>
          <w:tcPr>
            <w:tcW w:w="1078" w:type="dxa"/>
            <w:shd w:val="clear" w:color="auto" w:fill="FFFFFF" w:themeFill="background1"/>
          </w:tcPr>
          <w:p w14:paraId="35170711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ΟΧΙ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</w:rPr>
              <w:sym w:font="Webdings" w:char="F031"/>
            </w:r>
          </w:p>
        </w:tc>
      </w:tr>
      <w:tr w:rsidR="009048FC" w:rsidRPr="00261731" w14:paraId="1318A009" w14:textId="77777777" w:rsidTr="0029030E">
        <w:trPr>
          <w:trHeight w:val="277"/>
        </w:trPr>
        <w:tc>
          <w:tcPr>
            <w:tcW w:w="8486" w:type="dxa"/>
            <w:gridSpan w:val="3"/>
            <w:shd w:val="clear" w:color="auto" w:fill="FFFFFF" w:themeFill="background1"/>
          </w:tcPr>
          <w:p w14:paraId="1F3A2CF3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  <w:r w:rsidRPr="00261731">
              <w:rPr>
                <w:rFonts w:cstheme="minorHAnsi"/>
              </w:rPr>
              <w:t>2. Η δραστηριότητα κατατάσσεται ως εγκατάσταση:</w:t>
            </w:r>
          </w:p>
          <w:p w14:paraId="15DB249F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  <w:tr w:rsidR="009048FC" w:rsidRPr="00261731" w14:paraId="04366E1E" w14:textId="77777777" w:rsidTr="0029030E">
        <w:trPr>
          <w:trHeight w:val="277"/>
        </w:trPr>
        <w:tc>
          <w:tcPr>
            <w:tcW w:w="6500" w:type="dxa"/>
            <w:shd w:val="clear" w:color="auto" w:fill="FFFFFF" w:themeFill="background1"/>
          </w:tcPr>
          <w:p w14:paraId="32C03C8E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  <w:r w:rsidRPr="00261731">
              <w:rPr>
                <w:rFonts w:cstheme="minorHAnsi"/>
              </w:rPr>
              <w:t>α. Ανώτερης βαθμίδας</w:t>
            </w:r>
          </w:p>
        </w:tc>
        <w:tc>
          <w:tcPr>
            <w:tcW w:w="908" w:type="dxa"/>
            <w:shd w:val="clear" w:color="auto" w:fill="FFFFFF" w:themeFill="background1"/>
          </w:tcPr>
          <w:p w14:paraId="13DFF1C6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ΝΑΙ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  <w:tc>
          <w:tcPr>
            <w:tcW w:w="1078" w:type="dxa"/>
            <w:shd w:val="clear" w:color="auto" w:fill="FFFFFF" w:themeFill="background1"/>
          </w:tcPr>
          <w:p w14:paraId="114AF8C6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ΟΧΙ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</w:tr>
      <w:tr w:rsidR="009048FC" w:rsidRPr="00261731" w14:paraId="25EE50DA" w14:textId="77777777" w:rsidTr="0029030E">
        <w:trPr>
          <w:trHeight w:val="277"/>
        </w:trPr>
        <w:tc>
          <w:tcPr>
            <w:tcW w:w="6500" w:type="dxa"/>
            <w:shd w:val="clear" w:color="auto" w:fill="FFFFFF" w:themeFill="background1"/>
          </w:tcPr>
          <w:p w14:paraId="372B327E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  <w:r w:rsidRPr="00261731">
              <w:rPr>
                <w:rFonts w:cstheme="minorHAnsi"/>
              </w:rPr>
              <w:t>β. Κατώτερης βαθμίδας</w:t>
            </w:r>
          </w:p>
        </w:tc>
        <w:tc>
          <w:tcPr>
            <w:tcW w:w="908" w:type="dxa"/>
            <w:shd w:val="clear" w:color="auto" w:fill="FFFFFF" w:themeFill="background1"/>
          </w:tcPr>
          <w:p w14:paraId="0F3CCB17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ΝΑΙ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  <w:tc>
          <w:tcPr>
            <w:tcW w:w="1078" w:type="dxa"/>
            <w:shd w:val="clear" w:color="auto" w:fill="FFFFFF" w:themeFill="background1"/>
          </w:tcPr>
          <w:p w14:paraId="2A47F77D" w14:textId="77777777" w:rsidR="009048FC" w:rsidRPr="00261731" w:rsidRDefault="009048FC" w:rsidP="0029030E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  <w:lang w:val="en-US"/>
              </w:rPr>
            </w:pPr>
            <w:r w:rsidRPr="00261731">
              <w:rPr>
                <w:rFonts w:cstheme="minorHAnsi"/>
              </w:rPr>
              <w:t>ΟΧΙ</w:t>
            </w:r>
            <w:r w:rsidRPr="00261731">
              <w:rPr>
                <w:rFonts w:cstheme="minorHAnsi"/>
                <w:lang w:val="en-US"/>
              </w:rPr>
              <w:t xml:space="preserve"> </w:t>
            </w:r>
            <w:r w:rsidRPr="00261731">
              <w:rPr>
                <w:rFonts w:cstheme="minorHAnsi"/>
                <w:lang w:val="en-US"/>
              </w:rPr>
              <w:sym w:font="Webdings" w:char="F031"/>
            </w:r>
          </w:p>
        </w:tc>
      </w:tr>
    </w:tbl>
    <w:p w14:paraId="42A077E3" w14:textId="77777777" w:rsidR="009048FC" w:rsidRDefault="009048FC" w:rsidP="009048FC"/>
    <w:p w14:paraId="5421EFE5" w14:textId="77777777" w:rsidR="009048FC" w:rsidRDefault="009048FC" w:rsidP="00065813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  <w:sz w:val="28"/>
          <w:szCs w:val="28"/>
          <w:u w:val="single"/>
        </w:rPr>
        <w:sectPr w:rsidR="009048FC" w:rsidSect="00E54D86">
          <w:footnotePr>
            <w:numFmt w:val="chicago"/>
          </w:footnotePr>
          <w:pgSz w:w="15840" w:h="12240" w:orient="landscape"/>
          <w:pgMar w:top="1440" w:right="1701" w:bottom="1440" w:left="1440" w:header="720" w:footer="654" w:gutter="0"/>
          <w:cols w:space="720"/>
          <w:docGrid w:linePitch="360"/>
        </w:sectPr>
      </w:pPr>
    </w:p>
    <w:p w14:paraId="00A54F70" w14:textId="5AB821B0" w:rsidR="00065813" w:rsidRPr="009048FC" w:rsidRDefault="00065813" w:rsidP="00065813">
      <w:pPr>
        <w:widowControl w:val="0"/>
        <w:autoSpaceDE w:val="0"/>
        <w:autoSpaceDN w:val="0"/>
        <w:spacing w:before="110" w:after="0"/>
        <w:ind w:left="36" w:right="36"/>
        <w:jc w:val="center"/>
        <w:rPr>
          <w:rFonts w:cstheme="minorHAnsi"/>
          <w:b/>
          <w:sz w:val="32"/>
          <w:szCs w:val="32"/>
          <w:u w:val="single"/>
        </w:rPr>
      </w:pPr>
      <w:r w:rsidRPr="009048FC">
        <w:rPr>
          <w:rFonts w:cstheme="minorHAnsi"/>
          <w:b/>
          <w:sz w:val="32"/>
          <w:szCs w:val="32"/>
          <w:u w:val="single"/>
        </w:rPr>
        <w:lastRenderedPageBreak/>
        <w:t>ΠΑΡΑΡΤΗΜΑ VIII της ΚΥΑ 172058/2016</w:t>
      </w:r>
    </w:p>
    <w:p w14:paraId="60E526D8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  <w:b/>
        </w:rPr>
      </w:pPr>
      <w:r w:rsidRPr="00261731">
        <w:rPr>
          <w:rFonts w:cstheme="minorHAnsi"/>
          <w:b/>
        </w:rPr>
        <w:t>Απαιτούμενα στοιχεία που πρέπει να καταθέτει ο φορέας εκμετάλλευσης για την ορθή ταξινόμηση των επικίνδυνων ουσιών, σύμφωνα με την παράγραφο Β του άρθρου 5 ή την παράγραφο 1δ του άρθρου 6, κατά περίπτωση:</w:t>
      </w:r>
    </w:p>
    <w:p w14:paraId="52101E49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</w:rPr>
      </w:pPr>
      <w:r w:rsidRPr="00261731">
        <w:rPr>
          <w:rFonts w:cstheme="minorHAnsi"/>
        </w:rPr>
        <w:t>Κατάλογος των «επικίνδυνων ουσιών/μιγμάτων» σύμφωνα με το υπόδειγμα:</w:t>
      </w:r>
    </w:p>
    <w:p w14:paraId="4F66B873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rPr>
          <w:rFonts w:cstheme="minorHAnsi"/>
        </w:rPr>
      </w:pPr>
    </w:p>
    <w:tbl>
      <w:tblPr>
        <w:tblStyle w:val="a7"/>
        <w:tblW w:w="10278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1348"/>
        <w:gridCol w:w="1418"/>
        <w:gridCol w:w="1417"/>
        <w:gridCol w:w="1701"/>
        <w:gridCol w:w="1418"/>
        <w:gridCol w:w="1417"/>
        <w:gridCol w:w="1559"/>
      </w:tblGrid>
      <w:tr w:rsidR="00065813" w:rsidRPr="00261731" w14:paraId="3D9A4073" w14:textId="77777777" w:rsidTr="003D08F2">
        <w:tc>
          <w:tcPr>
            <w:tcW w:w="1348" w:type="dxa"/>
          </w:tcPr>
          <w:p w14:paraId="32BEFD21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Ονομασία Επικίνδυνης Ουσίας / μείγματος)</w:t>
            </w:r>
          </w:p>
        </w:tc>
        <w:tc>
          <w:tcPr>
            <w:tcW w:w="1418" w:type="dxa"/>
          </w:tcPr>
          <w:p w14:paraId="64019D4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Χημική Ονομασία ουσίας / συστατικού μείγματος</w:t>
            </w:r>
          </w:p>
        </w:tc>
        <w:tc>
          <w:tcPr>
            <w:tcW w:w="1417" w:type="dxa"/>
          </w:tcPr>
          <w:p w14:paraId="2CFC634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% Ποσοστό του συστατικού στο μείγμα*</w:t>
            </w:r>
          </w:p>
        </w:tc>
        <w:tc>
          <w:tcPr>
            <w:tcW w:w="1701" w:type="dxa"/>
          </w:tcPr>
          <w:p w14:paraId="697A29A8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 xml:space="preserve">Αριθμός </w:t>
            </w:r>
            <w:r w:rsidRPr="00261731">
              <w:rPr>
                <w:rFonts w:cstheme="minorHAnsi"/>
                <w:b/>
                <w:sz w:val="20"/>
                <w:szCs w:val="20"/>
                <w:lang w:val="en-US"/>
              </w:rPr>
              <w:t>CAS</w:t>
            </w:r>
            <w:r w:rsidRPr="00261731">
              <w:rPr>
                <w:rFonts w:cstheme="minorHAnsi"/>
                <w:b/>
                <w:sz w:val="20"/>
                <w:szCs w:val="20"/>
              </w:rPr>
              <w:t xml:space="preserve"> ή άλλος αναγνωριστικός κωδικός της ουσίας*</w:t>
            </w:r>
          </w:p>
        </w:tc>
        <w:tc>
          <w:tcPr>
            <w:tcW w:w="1418" w:type="dxa"/>
          </w:tcPr>
          <w:p w14:paraId="0E9D0413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Ταξινόμηση συστατικού μείγματος**</w:t>
            </w:r>
          </w:p>
        </w:tc>
        <w:tc>
          <w:tcPr>
            <w:tcW w:w="1417" w:type="dxa"/>
          </w:tcPr>
          <w:p w14:paraId="38B211E9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Ταξινόμηση Ουσίας / μείγματος (</w:t>
            </w:r>
            <w:r w:rsidRPr="00261731">
              <w:rPr>
                <w:rFonts w:cstheme="minorHAnsi"/>
                <w:b/>
                <w:sz w:val="20"/>
                <w:szCs w:val="20"/>
                <w:lang w:val="en-US"/>
              </w:rPr>
              <w:t>CLP)**</w:t>
            </w:r>
          </w:p>
        </w:tc>
        <w:tc>
          <w:tcPr>
            <w:tcW w:w="1559" w:type="dxa"/>
          </w:tcPr>
          <w:p w14:paraId="2265FCA6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61731">
              <w:rPr>
                <w:rFonts w:cstheme="minorHAnsi"/>
                <w:b/>
                <w:sz w:val="20"/>
                <w:szCs w:val="20"/>
              </w:rPr>
              <w:t>Μεγίστη αποθηκευμένη ποσότητα (σε τόνους)</w:t>
            </w:r>
          </w:p>
        </w:tc>
      </w:tr>
      <w:tr w:rsidR="00065813" w:rsidRPr="00261731" w14:paraId="7988E10E" w14:textId="77777777" w:rsidTr="003D08F2">
        <w:tc>
          <w:tcPr>
            <w:tcW w:w="1348" w:type="dxa"/>
          </w:tcPr>
          <w:p w14:paraId="61A754F1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B72813B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2D4B2EA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4E085D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47C345E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BF1E61E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A160349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  <w:tr w:rsidR="00065813" w:rsidRPr="00261731" w14:paraId="6CF80866" w14:textId="77777777" w:rsidTr="003D08F2">
        <w:tc>
          <w:tcPr>
            <w:tcW w:w="1348" w:type="dxa"/>
          </w:tcPr>
          <w:p w14:paraId="132ED89D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738C2B3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27920154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2749C51D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41BBBF5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4706785A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E43E012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  <w:tr w:rsidR="00065813" w:rsidRPr="00261731" w14:paraId="1CBB441A" w14:textId="77777777" w:rsidTr="003D08F2">
        <w:tc>
          <w:tcPr>
            <w:tcW w:w="1348" w:type="dxa"/>
          </w:tcPr>
          <w:p w14:paraId="0267268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A3E7524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5920CD55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5A720BE5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43F3E1C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693EA3EB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234FDB" w14:textId="77777777" w:rsidR="00065813" w:rsidRPr="00261731" w:rsidRDefault="00065813" w:rsidP="003D08F2">
            <w:pPr>
              <w:widowControl w:val="0"/>
              <w:autoSpaceDE w:val="0"/>
              <w:autoSpaceDN w:val="0"/>
              <w:spacing w:before="110"/>
              <w:ind w:right="36"/>
              <w:rPr>
                <w:rFonts w:cstheme="minorHAnsi"/>
              </w:rPr>
            </w:pPr>
          </w:p>
        </w:tc>
      </w:tr>
    </w:tbl>
    <w:p w14:paraId="57304E1E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rPr>
          <w:rFonts w:cstheme="minorHAnsi"/>
        </w:rPr>
      </w:pPr>
      <w:r w:rsidRPr="00261731">
        <w:rPr>
          <w:rFonts w:cstheme="minorHAnsi"/>
          <w:u w:val="single"/>
        </w:rPr>
        <w:t>Διευκρινήσεις</w:t>
      </w:r>
      <w:r w:rsidRPr="00261731">
        <w:rPr>
          <w:rFonts w:cstheme="minorHAnsi"/>
        </w:rPr>
        <w:t>:</w:t>
      </w:r>
    </w:p>
    <w:p w14:paraId="7331C956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</w:rPr>
      </w:pPr>
      <w:r w:rsidRPr="00261731">
        <w:rPr>
          <w:rFonts w:cstheme="minorHAnsi"/>
        </w:rPr>
        <w:t xml:space="preserve">* Η εκατοστιαία σύσταση, όταν πρόκειται για μείγμα, καθώς και οι αριθμοί </w:t>
      </w:r>
      <w:r w:rsidRPr="00261731">
        <w:rPr>
          <w:rFonts w:cstheme="minorHAnsi"/>
          <w:lang w:val="en-US"/>
        </w:rPr>
        <w:t>Cas</w:t>
      </w:r>
      <w:r w:rsidRPr="00261731">
        <w:rPr>
          <w:rFonts w:cstheme="minorHAnsi"/>
        </w:rPr>
        <w:t xml:space="preserve"> των ουσιών είναι απαραίτητοι προκειμένου να ελεγχθεί η ορθή ταξινόμηση του μείγματος, σύμφωνα με τον Κανονισμό (ΕΚ) 1272/2008 (</w:t>
      </w:r>
      <w:r w:rsidRPr="00261731">
        <w:rPr>
          <w:rFonts w:cstheme="minorHAnsi"/>
          <w:lang w:val="en-US"/>
        </w:rPr>
        <w:t>CLP</w:t>
      </w:r>
      <w:r w:rsidRPr="00261731">
        <w:rPr>
          <w:rFonts w:cstheme="minorHAnsi"/>
        </w:rPr>
        <w:t xml:space="preserve">). Εκτός από τον αριθμό </w:t>
      </w:r>
      <w:r w:rsidRPr="00261731">
        <w:rPr>
          <w:rFonts w:cstheme="minorHAnsi"/>
          <w:lang w:val="en-US"/>
        </w:rPr>
        <w:t>Cas</w:t>
      </w:r>
      <w:r w:rsidRPr="00261731">
        <w:rPr>
          <w:rFonts w:cstheme="minorHAnsi"/>
        </w:rPr>
        <w:t xml:space="preserve"> μπορεί να δίδεται άλλος αναγνωριστικός κωδικός, σύμφωνα με το άρθρο 18, του Κανονισμού (ΕΚ) 1272/2008.</w:t>
      </w:r>
    </w:p>
    <w:p w14:paraId="5805CC6C" w14:textId="77777777" w:rsidR="00065813" w:rsidRPr="00261731" w:rsidRDefault="00065813" w:rsidP="00065813">
      <w:pPr>
        <w:widowControl w:val="0"/>
        <w:autoSpaceDE w:val="0"/>
        <w:autoSpaceDN w:val="0"/>
        <w:spacing w:before="110" w:after="0"/>
        <w:ind w:left="36" w:right="36"/>
        <w:jc w:val="both"/>
        <w:rPr>
          <w:rFonts w:cstheme="minorHAnsi"/>
        </w:rPr>
      </w:pPr>
      <w:r w:rsidRPr="00261731">
        <w:rPr>
          <w:rFonts w:cstheme="minorHAnsi"/>
        </w:rPr>
        <w:t xml:space="preserve">** </w:t>
      </w:r>
      <w:r w:rsidRPr="00261731">
        <w:rPr>
          <w:rFonts w:cstheme="minorHAnsi"/>
          <w:i/>
          <w:u w:val="single"/>
        </w:rPr>
        <w:t>Σημείωση</w:t>
      </w:r>
      <w:r w:rsidRPr="00261731">
        <w:rPr>
          <w:rFonts w:cstheme="minorHAnsi"/>
        </w:rPr>
        <w:t>: Ο έλεγχος της ταξινόμησης από το ΓΧΚ γίνεται σύμφωνα με τον Κανονισμό (ΕΚ) 1272/2008 (</w:t>
      </w:r>
      <w:r w:rsidRPr="00261731">
        <w:rPr>
          <w:rFonts w:cstheme="minorHAnsi"/>
          <w:lang w:val="en-US"/>
        </w:rPr>
        <w:t>CLP</w:t>
      </w:r>
      <w:r w:rsidRPr="00261731">
        <w:rPr>
          <w:rFonts w:cstheme="minorHAnsi"/>
        </w:rPr>
        <w:t>), όπως έχει τροποποιηθεί και ισχύει, μόνο ως προς τις κατηγορίες επικινδυνότητας του παραρτήματος 1, μέρη 1 και 2 της παρούσας ΚΥΑ.</w:t>
      </w:r>
    </w:p>
    <w:p w14:paraId="78BC7061" w14:textId="4CAA19E9" w:rsidR="0053087D" w:rsidRDefault="0053087D" w:rsidP="001F7CD7"/>
    <w:sectPr w:rsidR="0053087D" w:rsidSect="00E54D86">
      <w:footnotePr>
        <w:numFmt w:val="chicago"/>
      </w:footnotePr>
      <w:pgSz w:w="15840" w:h="12240" w:orient="landscape"/>
      <w:pgMar w:top="1440" w:right="1701" w:bottom="1440" w:left="1440" w:header="720" w:footer="6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9D7C" w14:textId="77777777" w:rsidR="00E97893" w:rsidRDefault="00E97893" w:rsidP="001F7CD7">
      <w:pPr>
        <w:spacing w:after="0" w:line="240" w:lineRule="auto"/>
      </w:pPr>
      <w:r>
        <w:separator/>
      </w:r>
    </w:p>
  </w:endnote>
  <w:endnote w:type="continuationSeparator" w:id="0">
    <w:p w14:paraId="0E8AF20C" w14:textId="77777777" w:rsidR="00E97893" w:rsidRDefault="00E97893" w:rsidP="001F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F617" w14:textId="77984E55" w:rsidR="00BE5480" w:rsidRPr="00BE5480" w:rsidRDefault="00BE5480" w:rsidP="00BE5480">
    <w:pPr>
      <w:pBdr>
        <w:left w:val="single" w:sz="12" w:space="11" w:color="4472C4" w:themeColor="accent1"/>
      </w:pBdr>
      <w:tabs>
        <w:tab w:val="left" w:pos="1134"/>
      </w:tabs>
      <w:spacing w:after="0"/>
      <w:ind w:left="720" w:right="-705" w:hanging="720"/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 xml:space="preserve">  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 xml:space="preserve">Διαδικτυακή Πλατφόρμα 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  <w:lang w:val="en-GB"/>
      </w:rPr>
      <w:t>e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>-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  <w:lang w:val="en-GB"/>
      </w:rPr>
      <w:t>Help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 xml:space="preserve"> 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  <w:lang w:val="en-GB"/>
      </w:rPr>
      <w:t>Desk</w:t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 xml:space="preserve"> για την Υ.Α.Ε. / Ψηφιακά εργαλεία &amp; υπηρεσίες της Δ/νσης Υγείας &amp; Ασφάλειας στην Εργασία - Υπουργείο Εργασίας και Κοινωνικής Ασφάλισης</w:t>
    </w:r>
  </w:p>
  <w:p w14:paraId="7B3D8BD3" w14:textId="43B9E667" w:rsidR="00BE5480" w:rsidRPr="00BE5480" w:rsidRDefault="00BE5480" w:rsidP="00BE5480">
    <w:pPr>
      <w:pBdr>
        <w:left w:val="single" w:sz="12" w:space="11" w:color="4472C4" w:themeColor="accent1"/>
      </w:pBdr>
      <w:tabs>
        <w:tab w:val="left" w:pos="622"/>
      </w:tabs>
      <w:spacing w:after="0"/>
      <w:ind w:left="720" w:right="-705" w:hanging="720"/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</w:pPr>
    <w:r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ab/>
    </w:r>
    <w:r w:rsidRPr="00BE5480">
      <w:rPr>
        <w:rFonts w:asciiTheme="majorHAnsi" w:eastAsiaTheme="majorEastAsia" w:hAnsiTheme="majorHAnsi" w:cstheme="majorBidi"/>
        <w:color w:val="2F5496" w:themeColor="accent1" w:themeShade="BF"/>
        <w:sz w:val="16"/>
        <w:szCs w:val="16"/>
      </w:rPr>
      <w:t>Ανάδοχος έργου: ‘Ενωση φορέων με επικεφαλής το Ελληνικό Ινστιτούτο Υγιεινής &amp; Ασφάλειας της Εργασίας (ΕΛ.ΙΝ.Υ.Α.Ε.) και συμμετέχοντες το Εθνικό Μετσόβιο Πολυτεχνείο (Εργαστήριο Εργονομίας) και την ΕΡΓΟΝΟΜΙΑ Ανώνυμη Εταιρεία Παροχής Υπηρεσιών Εργονομίας  -  Επαγγελματικής Υγείας &amp; Ασφάλειας – Περιβάλλοντος.</w:t>
    </w:r>
  </w:p>
  <w:p w14:paraId="6DA5E71A" w14:textId="77777777" w:rsidR="00BE5480" w:rsidRDefault="00BE54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5FC5" w14:textId="77777777" w:rsidR="009F684D" w:rsidRPr="00E05E99" w:rsidRDefault="009F684D" w:rsidP="009F684D">
    <w:pPr>
      <w:pBdr>
        <w:left w:val="single" w:sz="12" w:space="11" w:color="4472C4" w:themeColor="accent1"/>
      </w:pBdr>
      <w:tabs>
        <w:tab w:val="left" w:pos="1134"/>
      </w:tabs>
      <w:spacing w:after="0"/>
      <w:ind w:left="720" w:right="-705" w:hanging="720"/>
      <w:rPr>
        <w:rFonts w:asciiTheme="majorHAnsi" w:eastAsiaTheme="majorEastAsia" w:hAnsiTheme="majorHAnsi" w:cstheme="majorBidi"/>
        <w:color w:val="05247F"/>
        <w:sz w:val="16"/>
        <w:szCs w:val="16"/>
      </w:rPr>
    </w:pP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 xml:space="preserve">Διαδικτυακή Πλατφόρμα 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  <w:lang w:val="en-GB"/>
      </w:rPr>
      <w:t>e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>-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  <w:lang w:val="en-GB"/>
      </w:rPr>
      <w:t>Help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 xml:space="preserve"> 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  <w:lang w:val="en-GB"/>
      </w:rPr>
      <w:t>Desk</w:t>
    </w: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 xml:space="preserve"> για την Υ.Α.Ε. / Ψηφιακά εργαλεία &amp; υπηρεσίες της Δ/νσης Υγείας &amp; Ασφάλειας στην Εργασία - Υπουργείο Εργασίας και Κοινωνικής Ασφάλισης</w:t>
    </w:r>
  </w:p>
  <w:p w14:paraId="35B7A1F8" w14:textId="77777777" w:rsidR="009F684D" w:rsidRPr="00E05E99" w:rsidRDefault="009F684D" w:rsidP="009F684D">
    <w:pPr>
      <w:pBdr>
        <w:left w:val="single" w:sz="12" w:space="11" w:color="4472C4" w:themeColor="accent1"/>
      </w:pBdr>
      <w:tabs>
        <w:tab w:val="left" w:pos="0"/>
      </w:tabs>
      <w:spacing w:after="0"/>
      <w:ind w:right="-705"/>
      <w:rPr>
        <w:rFonts w:asciiTheme="majorHAnsi" w:eastAsiaTheme="majorEastAsia" w:hAnsiTheme="majorHAnsi" w:cstheme="majorBidi"/>
        <w:color w:val="05247F"/>
        <w:sz w:val="16"/>
        <w:szCs w:val="16"/>
      </w:rPr>
    </w:pPr>
  </w:p>
  <w:p w14:paraId="2749ED1F" w14:textId="1A7FD914" w:rsidR="009F684D" w:rsidRPr="00E05E99" w:rsidRDefault="009F684D" w:rsidP="009F684D">
    <w:pPr>
      <w:pBdr>
        <w:left w:val="single" w:sz="12" w:space="11" w:color="4472C4" w:themeColor="accent1"/>
      </w:pBdr>
      <w:tabs>
        <w:tab w:val="left" w:pos="0"/>
      </w:tabs>
      <w:spacing w:after="0"/>
      <w:ind w:right="-705"/>
      <w:rPr>
        <w:rFonts w:asciiTheme="majorHAnsi" w:eastAsiaTheme="majorEastAsia" w:hAnsiTheme="majorHAnsi" w:cstheme="majorBidi"/>
        <w:color w:val="05247F"/>
        <w:sz w:val="16"/>
        <w:szCs w:val="16"/>
      </w:rPr>
    </w:pPr>
    <w:r w:rsidRPr="00E05E99">
      <w:rPr>
        <w:rFonts w:asciiTheme="majorHAnsi" w:eastAsiaTheme="majorEastAsia" w:hAnsiTheme="majorHAnsi" w:cstheme="majorBidi"/>
        <w:color w:val="05247F"/>
        <w:sz w:val="16"/>
        <w:szCs w:val="16"/>
      </w:rPr>
      <w:t>Ανάδοχος έργου: ‘Ενωση φορέων με επικεφαλής το Ελληνικό Ινστιτούτο Υγιεινής &amp; Ασφάλειας της Εργασίας (ΕΛ.ΙΝ.Υ.Α.Ε.) και συμμετέχοντες το Εθνικό Μετσόβιο Πολυτεχνείο (Εργαστήριο Εργονομίας) και την ΕΡΓΟΝΟΜΙΑ Ανώνυμη Εταιρεία Παροχής Υπηρεσιών Εργονομίας  -  Επαγγελματικής Υγείας &amp; Ασφάλειας – Περιβάλλοντος.</w:t>
    </w:r>
  </w:p>
  <w:p w14:paraId="66F3A098" w14:textId="77777777" w:rsidR="009F684D" w:rsidRDefault="009F684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8E3C3" w14:textId="77777777" w:rsidR="00E97893" w:rsidRDefault="00E97893" w:rsidP="001F7CD7">
      <w:pPr>
        <w:spacing w:after="0" w:line="240" w:lineRule="auto"/>
      </w:pPr>
      <w:r>
        <w:separator/>
      </w:r>
    </w:p>
  </w:footnote>
  <w:footnote w:type="continuationSeparator" w:id="0">
    <w:p w14:paraId="2E467217" w14:textId="77777777" w:rsidR="00E97893" w:rsidRDefault="00E97893" w:rsidP="001F7CD7">
      <w:pPr>
        <w:spacing w:after="0" w:line="240" w:lineRule="auto"/>
      </w:pPr>
      <w:r>
        <w:continuationSeparator/>
      </w:r>
    </w:p>
  </w:footnote>
  <w:footnote w:id="1">
    <w:p w14:paraId="261D4515" w14:textId="77777777" w:rsidR="00E54D86" w:rsidRPr="00356229" w:rsidRDefault="00E54D86" w:rsidP="00065813">
      <w:pPr>
        <w:pStyle w:val="a5"/>
        <w:rPr>
          <w:sz w:val="18"/>
          <w:szCs w:val="18"/>
        </w:rPr>
      </w:pPr>
      <w:r>
        <w:rPr>
          <w:rStyle w:val="a6"/>
        </w:rPr>
        <w:footnoteRef/>
      </w:r>
      <w:r w:rsidRPr="00356229">
        <w:rPr>
          <w:sz w:val="18"/>
          <w:szCs w:val="18"/>
        </w:rPr>
        <w:t xml:space="preserve"> </w:t>
      </w:r>
      <w:r w:rsidRPr="00356229">
        <w:rPr>
          <w:b/>
          <w:bCs/>
          <w:sz w:val="18"/>
          <w:szCs w:val="18"/>
        </w:rPr>
        <w:t>«επικίνδυνη ουσία»:</w:t>
      </w:r>
      <w:r w:rsidRPr="00356229">
        <w:rPr>
          <w:sz w:val="18"/>
          <w:szCs w:val="18"/>
        </w:rPr>
        <w:t xml:space="preserve"> ουσία ή μείγμα που καλύπτεται από το μέρος 1 ή απαριθμείται στο μέρος 2 του παραρτήματος Ι της ΚΥΑ 172058/2016 μεταξύ άλλων υπό μορφή πρώτης ύλης, προϊόντος, παραπροϊόντος, καταλοίπου (residue) ή ενδιάμεσου προϊόντος</w:t>
      </w:r>
    </w:p>
    <w:p w14:paraId="33B7D7BB" w14:textId="4BEFF14C" w:rsidR="00E54D86" w:rsidRDefault="00E54D86" w:rsidP="00065813">
      <w:pPr>
        <w:pStyle w:val="a5"/>
      </w:pPr>
      <w:r w:rsidRPr="00356229">
        <w:rPr>
          <w:b/>
          <w:bCs/>
          <w:sz w:val="18"/>
          <w:szCs w:val="18"/>
        </w:rPr>
        <w:t>«ύπαρξη επικίνδυνων ουσιών»:</w:t>
      </w:r>
      <w:r w:rsidRPr="00356229">
        <w:rPr>
          <w:sz w:val="18"/>
          <w:szCs w:val="18"/>
        </w:rPr>
        <w:t xml:space="preserve"> η πραγματική ή προβλεπόμενη παρουσία επικίνδυνων ουσιών στην εγκατάσταση ή επικίνδυνων ουσιών που τεκμαίρεται λογικά ότι προβλέπεται να προκύψουν σε περίπτωση απώλειας ελέγχου της παραγωγικής διαδικασίας, συμπεριλαμβανομένων δραστηριοτήτων αποθήκευσης, σε οποιαδήποτε μονάδα της εγκατάστασης, σε ποσότητες ίσες με ή μεγαλύτερες από τις οριακές ποσότητες που αναφέρονται στο μέρος 1 ή το μέρος 2 του παραρτήματος Ι της ΚΥΑ 172058/2016</w:t>
      </w:r>
    </w:p>
  </w:footnote>
  <w:footnote w:id="2">
    <w:p w14:paraId="5707B0DF" w14:textId="2F2933A6" w:rsidR="00356229" w:rsidRDefault="00356229">
      <w:pPr>
        <w:pStyle w:val="a5"/>
      </w:pPr>
      <w:r>
        <w:rPr>
          <w:rStyle w:val="a6"/>
        </w:rPr>
        <w:footnoteRef/>
      </w:r>
      <w:r>
        <w:t xml:space="preserve"> </w:t>
      </w:r>
      <w:r w:rsidRPr="00356229">
        <w:rPr>
          <w:sz w:val="18"/>
          <w:szCs w:val="18"/>
        </w:rPr>
        <w:t>Βλ. στο τέλος του εγγράφου.</w:t>
      </w:r>
    </w:p>
  </w:footnote>
  <w:footnote w:id="3">
    <w:p w14:paraId="60DF314D" w14:textId="64A4E6E4" w:rsidR="009048FC" w:rsidRDefault="009048FC">
      <w:pPr>
        <w:pStyle w:val="a5"/>
      </w:pPr>
      <w:r>
        <w:rPr>
          <w:rStyle w:val="a6"/>
        </w:rPr>
        <w:footnoteRef/>
      </w:r>
      <w:r>
        <w:t xml:space="preserve"> </w:t>
      </w:r>
      <w:r w:rsidRPr="009048FC">
        <w:t>Βλ. στο τέλος του εγγράφου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0C09" w14:textId="6C4F966D" w:rsidR="001F7CD7" w:rsidRDefault="00BE5480" w:rsidP="00E54D86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90D77F" wp14:editId="794B2AB8">
          <wp:simplePos x="0" y="0"/>
          <wp:positionH relativeFrom="column">
            <wp:posOffset>697230</wp:posOffset>
          </wp:positionH>
          <wp:positionV relativeFrom="paragraph">
            <wp:posOffset>-41275</wp:posOffset>
          </wp:positionV>
          <wp:extent cx="6557250" cy="525780"/>
          <wp:effectExtent l="0" t="0" r="0" b="0"/>
          <wp:wrapThrough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hrough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86929" name="Εικόνα 1999486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25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0A5E" w14:textId="77777777" w:rsidR="009F684D" w:rsidRDefault="009F684D" w:rsidP="009F684D">
    <w:pPr>
      <w:pStyle w:val="a3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0C7F08" wp14:editId="60B403DD">
          <wp:simplePos x="0" y="0"/>
          <wp:positionH relativeFrom="column">
            <wp:posOffset>-398324</wp:posOffset>
          </wp:positionH>
          <wp:positionV relativeFrom="paragraph">
            <wp:posOffset>-41256</wp:posOffset>
          </wp:positionV>
          <wp:extent cx="6557250" cy="525780"/>
          <wp:effectExtent l="0" t="0" r="0" b="0"/>
          <wp:wrapThrough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hrough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86929" name="Εικόνα 19994869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25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82246" w14:textId="77777777" w:rsidR="009F684D" w:rsidRDefault="009F68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92358"/>
    <w:multiLevelType w:val="hybridMultilevel"/>
    <w:tmpl w:val="3B5ED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5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D7"/>
    <w:rsid w:val="00065813"/>
    <w:rsid w:val="000A2E63"/>
    <w:rsid w:val="000E1503"/>
    <w:rsid w:val="00150A12"/>
    <w:rsid w:val="00195BA4"/>
    <w:rsid w:val="001F7CD7"/>
    <w:rsid w:val="00243537"/>
    <w:rsid w:val="00272598"/>
    <w:rsid w:val="00356229"/>
    <w:rsid w:val="0037123F"/>
    <w:rsid w:val="003F0FEC"/>
    <w:rsid w:val="00494870"/>
    <w:rsid w:val="004C2EA9"/>
    <w:rsid w:val="0053087D"/>
    <w:rsid w:val="005B54FD"/>
    <w:rsid w:val="00604A55"/>
    <w:rsid w:val="006C14A6"/>
    <w:rsid w:val="006C4C23"/>
    <w:rsid w:val="007228D9"/>
    <w:rsid w:val="008609C0"/>
    <w:rsid w:val="009048FC"/>
    <w:rsid w:val="00995469"/>
    <w:rsid w:val="009B0A9F"/>
    <w:rsid w:val="009F684D"/>
    <w:rsid w:val="00BE5480"/>
    <w:rsid w:val="00D25E66"/>
    <w:rsid w:val="00D67342"/>
    <w:rsid w:val="00DD338A"/>
    <w:rsid w:val="00E05E99"/>
    <w:rsid w:val="00E26615"/>
    <w:rsid w:val="00E5199B"/>
    <w:rsid w:val="00E54D86"/>
    <w:rsid w:val="00E97893"/>
    <w:rsid w:val="00EB7FFB"/>
    <w:rsid w:val="00EE14A4"/>
    <w:rsid w:val="00F02289"/>
    <w:rsid w:val="00F12DD4"/>
    <w:rsid w:val="00F208B3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BCAB8B"/>
  <w15:chartTrackingRefBased/>
  <w15:docId w15:val="{4FACCE6F-90C7-452F-B761-BB67D29E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98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C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F7CD7"/>
    <w:rPr>
      <w:lang w:bidi="he-IL"/>
    </w:rPr>
  </w:style>
  <w:style w:type="paragraph" w:styleId="a4">
    <w:name w:val="footer"/>
    <w:basedOn w:val="a"/>
    <w:link w:val="Char0"/>
    <w:uiPriority w:val="99"/>
    <w:unhideWhenUsed/>
    <w:rsid w:val="001F7C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F7CD7"/>
    <w:rPr>
      <w:lang w:bidi="he-IL"/>
    </w:rPr>
  </w:style>
  <w:style w:type="paragraph" w:styleId="a5">
    <w:name w:val="footnote text"/>
    <w:basedOn w:val="a"/>
    <w:link w:val="Char1"/>
    <w:uiPriority w:val="99"/>
    <w:semiHidden/>
    <w:unhideWhenUsed/>
    <w:rsid w:val="001F7CD7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1F7CD7"/>
    <w:rPr>
      <w:sz w:val="20"/>
      <w:szCs w:val="20"/>
      <w:lang w:bidi="he-IL"/>
    </w:rPr>
  </w:style>
  <w:style w:type="character" w:styleId="a6">
    <w:name w:val="footnote reference"/>
    <w:basedOn w:val="a0"/>
    <w:uiPriority w:val="99"/>
    <w:semiHidden/>
    <w:unhideWhenUsed/>
    <w:rsid w:val="001F7CD7"/>
    <w:rPr>
      <w:vertAlign w:val="superscript"/>
    </w:rPr>
  </w:style>
  <w:style w:type="table" w:styleId="a7">
    <w:name w:val="Table Grid"/>
    <w:basedOn w:val="a1"/>
    <w:uiPriority w:val="59"/>
    <w:rsid w:val="000658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2"/>
    <w:uiPriority w:val="1"/>
    <w:qFormat/>
    <w:rsid w:val="009F684D"/>
    <w:pPr>
      <w:spacing w:after="0" w:line="240" w:lineRule="auto"/>
    </w:pPr>
    <w:rPr>
      <w:rFonts w:eastAsiaTheme="minorEastAsia"/>
      <w:kern w:val="0"/>
      <w:lang w:eastAsia="el-GR"/>
      <w14:ligatures w14:val="none"/>
    </w:rPr>
  </w:style>
  <w:style w:type="character" w:customStyle="1" w:styleId="Char2">
    <w:name w:val="Χωρίς διάστιχο Char"/>
    <w:basedOn w:val="a0"/>
    <w:link w:val="a8"/>
    <w:uiPriority w:val="1"/>
    <w:rsid w:val="009F684D"/>
    <w:rPr>
      <w:rFonts w:eastAsiaTheme="minorEastAsia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99546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9546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C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seveso.yae.gov.gr/egkatastaseis-anoteris-vathmidas/odigos-gia-ti-diacheirisi-tis-asfaleia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6BE402-7BFC-4A6E-B93D-C2A2ACC7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1058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Κατάλογος ελέγχου περιεχομένων που πρέπει να περιλαμβάνει ο Φάκελος Κοινοποίησης Στοιχείων</vt:lpstr>
    </vt:vector>
  </TitlesOfParts>
  <Company>Microsoft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Κατάλογος ελέγχου περιεχομένων που πρέπει να περιλαμβάνει ο Φάκελος Κοινοποίησης Στοιχείων</dc:title>
  <dc:subject>Εγκαταστάσεις ανώτερης βαθμίδας</dc:subject>
  <cp:keywords/>
  <dc:description/>
  <cp:lastModifiedBy>Paraskevi Georgiadou</cp:lastModifiedBy>
  <cp:revision>2</cp:revision>
  <cp:lastPrinted>2023-08-10T10:34:00Z</cp:lastPrinted>
  <dcterms:created xsi:type="dcterms:W3CDTF">2023-10-11T23:47:00Z</dcterms:created>
  <dcterms:modified xsi:type="dcterms:W3CDTF">2023-10-12T00:02:00Z</dcterms:modified>
</cp:coreProperties>
</file>