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008D" w14:textId="343D3305" w:rsidR="00CF169F" w:rsidRDefault="00CF169F" w:rsidP="00CF169F">
      <w:pPr>
        <w:spacing w:line="259" w:lineRule="auto"/>
        <w:ind w:left="1440" w:firstLine="720"/>
        <w:contextualSpacing/>
        <w:rPr>
          <w:b/>
          <w:bCs/>
          <w:u w:val="single"/>
          <w:lang w:val="el-GR"/>
        </w:rPr>
      </w:pPr>
      <w:r w:rsidRPr="00655D35">
        <w:rPr>
          <w:b/>
          <w:bCs/>
          <w:u w:val="single"/>
          <w:lang w:val="el-GR"/>
        </w:rPr>
        <w:t xml:space="preserve">Διαδικτυακή Παρουσίαση ΟΠΣ Ηριδανός – </w:t>
      </w:r>
      <w:r w:rsidR="00385929">
        <w:rPr>
          <w:b/>
          <w:bCs/>
          <w:u w:val="single"/>
          <w:lang w:val="el-GR"/>
        </w:rPr>
        <w:t>7</w:t>
      </w:r>
      <w:r w:rsidRPr="00655D35">
        <w:rPr>
          <w:b/>
          <w:bCs/>
          <w:u w:val="single"/>
          <w:vertAlign w:val="superscript"/>
          <w:lang w:val="el-GR"/>
        </w:rPr>
        <w:t>η</w:t>
      </w:r>
    </w:p>
    <w:p w14:paraId="4AEFDB71" w14:textId="77777777" w:rsidR="00CF169F" w:rsidRPr="00655D35" w:rsidRDefault="00CF169F" w:rsidP="00CF169F">
      <w:pPr>
        <w:spacing w:line="259" w:lineRule="auto"/>
        <w:ind w:left="1440" w:firstLine="720"/>
        <w:contextualSpacing/>
        <w:rPr>
          <w:b/>
          <w:bCs/>
          <w:u w:val="single"/>
          <w:lang w:val="el-GR"/>
        </w:rPr>
      </w:pPr>
    </w:p>
    <w:p w14:paraId="6EC25D0F" w14:textId="25C94DC6" w:rsidR="00CF169F" w:rsidRPr="00C14337" w:rsidRDefault="00CF169F" w:rsidP="00CF169F">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Πραγματοποιήθηκε η Διαδικτυακή Παρουσίαση ΟΠΣ ΗΡΙΔΑΝΟΣ – ΛΕΙΤΟΥΡΓΙΚΟΤΗΤΕΣ με θεματική “</w:t>
      </w:r>
      <w:r w:rsidR="00A17A14">
        <w:rPr>
          <w:rFonts w:ascii="Calibri" w:eastAsia="Calibri" w:hAnsi="Calibri" w:cs="Times New Roman"/>
          <w:kern w:val="0"/>
          <w:sz w:val="20"/>
          <w:szCs w:val="20"/>
          <w:lang w:val="el-GR"/>
          <w14:ligatures w14:val="none"/>
        </w:rPr>
        <w:t>Σύγχρονη και ασύγχρονη εκπαίδευση σε θέματα ΥΑΕ (</w:t>
      </w:r>
      <w:r w:rsidR="00A17A14">
        <w:rPr>
          <w:rFonts w:ascii="Calibri" w:eastAsia="Calibri" w:hAnsi="Calibri" w:cs="Times New Roman"/>
          <w:kern w:val="0"/>
          <w:sz w:val="20"/>
          <w:szCs w:val="20"/>
          <w14:ligatures w14:val="none"/>
        </w:rPr>
        <w:t>e</w:t>
      </w:r>
      <w:r w:rsidR="00A17A14" w:rsidRPr="00A17A14">
        <w:rPr>
          <w:rFonts w:ascii="Calibri" w:eastAsia="Calibri" w:hAnsi="Calibri" w:cs="Times New Roman"/>
          <w:kern w:val="0"/>
          <w:sz w:val="20"/>
          <w:szCs w:val="20"/>
          <w:lang w:val="el-GR"/>
          <w14:ligatures w14:val="none"/>
        </w:rPr>
        <w:t xml:space="preserve"> </w:t>
      </w:r>
      <w:r w:rsidR="00A17A14">
        <w:rPr>
          <w:rFonts w:ascii="Calibri" w:eastAsia="Calibri" w:hAnsi="Calibri" w:cs="Times New Roman"/>
          <w:kern w:val="0"/>
          <w:sz w:val="20"/>
          <w:szCs w:val="20"/>
          <w:lang w:val="el-GR"/>
          <w14:ligatures w14:val="none"/>
        </w:rPr>
        <w:t>–</w:t>
      </w:r>
      <w:r w:rsidR="00A17A14" w:rsidRPr="00A17A14">
        <w:rPr>
          <w:rFonts w:ascii="Calibri" w:eastAsia="Calibri" w:hAnsi="Calibri" w:cs="Times New Roman"/>
          <w:kern w:val="0"/>
          <w:sz w:val="20"/>
          <w:szCs w:val="20"/>
          <w:lang w:val="el-GR"/>
          <w14:ligatures w14:val="none"/>
        </w:rPr>
        <w:t xml:space="preserve"> </w:t>
      </w:r>
      <w:r w:rsidR="00A17A14">
        <w:rPr>
          <w:rFonts w:ascii="Calibri" w:eastAsia="Calibri" w:hAnsi="Calibri" w:cs="Times New Roman"/>
          <w:kern w:val="0"/>
          <w:sz w:val="20"/>
          <w:szCs w:val="20"/>
          <w14:ligatures w14:val="none"/>
        </w:rPr>
        <w:t>learning</w:t>
      </w:r>
      <w:r w:rsidR="00A17A14" w:rsidRPr="00A17A14">
        <w:rPr>
          <w:rFonts w:ascii="Calibri" w:eastAsia="Calibri" w:hAnsi="Calibri" w:cs="Times New Roman"/>
          <w:kern w:val="0"/>
          <w:sz w:val="20"/>
          <w:szCs w:val="20"/>
          <w:lang w:val="el-GR"/>
          <w14:ligatures w14:val="none"/>
        </w:rPr>
        <w:t>)</w:t>
      </w:r>
      <w:r w:rsidR="00D55B0C">
        <w:rPr>
          <w:rFonts w:ascii="Calibri" w:eastAsia="Calibri" w:hAnsi="Calibri" w:cs="Times New Roman"/>
          <w:kern w:val="0"/>
          <w:sz w:val="20"/>
          <w:szCs w:val="20"/>
          <w:lang w:val="el-GR"/>
          <w14:ligatures w14:val="none"/>
        </w:rPr>
        <w:t xml:space="preserve"> την Παρασκευή 12 Σεπτεμβρίου 2025</w:t>
      </w:r>
      <w:r w:rsidRPr="00C14337">
        <w:rPr>
          <w:rFonts w:ascii="Calibri" w:eastAsia="Calibri" w:hAnsi="Calibri" w:cs="Times New Roman"/>
          <w:kern w:val="0"/>
          <w:sz w:val="20"/>
          <w:szCs w:val="20"/>
          <w:lang w:val="el-GR"/>
          <w14:ligatures w14:val="none"/>
        </w:rPr>
        <w:t xml:space="preserve"> όπου ώρα έναρξης ήταν 1</w:t>
      </w:r>
      <w:r>
        <w:rPr>
          <w:rFonts w:ascii="Calibri" w:eastAsia="Calibri" w:hAnsi="Calibri" w:cs="Times New Roman"/>
          <w:kern w:val="0"/>
          <w:sz w:val="20"/>
          <w:szCs w:val="20"/>
          <w:lang w:val="el-GR"/>
          <w14:ligatures w14:val="none"/>
        </w:rPr>
        <w:t>0</w:t>
      </w:r>
      <w:r w:rsidRPr="00C14337">
        <w:rPr>
          <w:rFonts w:ascii="Calibri" w:eastAsia="Calibri" w:hAnsi="Calibri" w:cs="Times New Roman"/>
          <w:kern w:val="0"/>
          <w:sz w:val="20"/>
          <w:szCs w:val="20"/>
          <w:lang w:val="el-GR"/>
          <w14:ligatures w14:val="none"/>
        </w:rPr>
        <w:t xml:space="preserve"> : 00 π.μ. και ώρα λήξης ήταν 1</w:t>
      </w:r>
      <w:r>
        <w:rPr>
          <w:rFonts w:ascii="Calibri" w:eastAsia="Calibri" w:hAnsi="Calibri" w:cs="Times New Roman"/>
          <w:kern w:val="0"/>
          <w:sz w:val="20"/>
          <w:szCs w:val="20"/>
          <w:lang w:val="el-GR"/>
          <w14:ligatures w14:val="none"/>
        </w:rPr>
        <w:t>2</w:t>
      </w:r>
      <w:r w:rsidRPr="00C14337">
        <w:rPr>
          <w:rFonts w:ascii="Calibri" w:eastAsia="Calibri" w:hAnsi="Calibri" w:cs="Times New Roman"/>
          <w:kern w:val="0"/>
          <w:sz w:val="20"/>
          <w:szCs w:val="20"/>
          <w:lang w:val="el-GR"/>
          <w14:ligatures w14:val="none"/>
        </w:rPr>
        <w:t xml:space="preserve"> : 00 μ.μ. . </w:t>
      </w:r>
    </w:p>
    <w:p w14:paraId="3178EE94" w14:textId="77777777" w:rsidR="00CF169F" w:rsidRPr="00C14337" w:rsidRDefault="00CF169F" w:rsidP="00CF169F">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Εισαγωγή – Στόχοι </w:t>
      </w:r>
    </w:p>
    <w:p w14:paraId="07656D6D" w14:textId="77777777" w:rsidR="00CF169F" w:rsidRPr="00C14337" w:rsidRDefault="00CF169F" w:rsidP="00CF169F">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Παρουσίαση του έργου ΟΠΣ ΗΡΙΔΑΝΟΣ (Ολοκληρωμένο Πληροφοριακό Σύστημα για την Ασφάλεια και την Υγεία στην Εργασία). Στο σημείο αυτό ο κ. Βένιος είπε: Καλημέρα. Ευχαριστούμε για την συμμετοχή σας στη σημερινή παρουσίαση. Συνοπτικά το αντικείμενο υλοποίησης του έργου έχει ως εξής. Ανάδοχος της υλοποίησης του έργου Ηριδανός είναι η Ένωση Εταιρειών Cosmote Telecom και BYTE, η οποία ανέλαβε το έργο σε συνεργασία με τις εταιρείες SIGMASoft και Intraway από τον Απρίλιο του 2023 όπου στις 20/4/23 είχαμε και την υπογραφή της συγκεκριμένης σύμβασης. Το συμβατικό τίμημα ανέρχεται στα 8.337.512€. 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Το αντικείμενο του έργου περιλαμβάνει τρεις συγκεκριμένες δράσεις. Η πρώτη δράση περιλαμβάνει τον σχεδιασμό, την ανάπτυξη και την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περιγράφουν τα στοιχεία για την υλοποίηση των επιμέρους εφαρμογών. Το ολοκληρωμένο πληροφοριακό σύστημα απαρτίζεται από εννέα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G-Cloud. Έχει, επίσης, εξασφαλιστεί η διαλειτουργικότητα, όσο είναι το δυνατόν, συστημάτων συνεργαζόμενων φορέων, με το Υπουργείο Εργασίας όπως είναι το σύστημα της ΑΑΔΕ, η Εργάνη, τα συστήματα του ΣΕΠΕ, η Διαύγεια και αντίστοιχα συστήματα του Υπουργείου Παιδείας. Σε όλα αυτά, η διαλειτουργικότητα έχει επιτευχθεί μέσω της τεχνολογίας των Web Services. Τα στελέχη της διεύθυνσης έχουν εκπαιδευτεί στην λειτουργικότητα του νέου συστήματος και έχει επίσης πραγματοποιηθεί και η πιλοτική λειτουργία του έργου, δηλαδή διαδικασίες που ενσωματώνουν την δοκιμαστική λειτουργία με πλασματικά δεδομένα, ενώ στη συνέχεια, μετά την ολοκλήρωση της πιλοτικής λειτουργίας ξεκίνησε και η παραγωγική λειτουργία με την επιλογή ενδεικτικών εμπλεκομένων φορέων, ώστε να εξαχθούν τα κατάλληλα συμπεράσματα από εξωτερικούς χρήστες και να υπάρξουν πιθανές βελτιώσεις που θα φέρουν το σύστημα στην τελική του μορφή. Άλλη δράση υλοποίησης του αντικειμένου του έργου είναι η παροχή υπηρεσιών διενέργειας πιστοποίησης ε διαδικασίες κατά ISO 9001 και 27001. Μέχρι τώρα από την έναρξη του έργου έχουν εκπαιδευτεί τα στελέχη της διεύθυνσης προκειμένου και στις 1/7/2025 η διεύθυνση πιστοποιήθηκε κατά ISO 9001 και 27001.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και την υλοποίηση διαδικτυακών ημερίδων, όπως η παρούσα, που απευθύνονται σε όλους τους ενδιαφερόμενους. Στο πλαίσιο της δράσης αυτής έχουν επίσης αναπτυχθεί υλικά προβολής για το έργο, όπως ενημερωτικά φυλλάδια, αφίσες, μπάνερς, λογότυπα κλπ.</w:t>
      </w:r>
    </w:p>
    <w:p w14:paraId="592390EA"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στα εννέα υποσυστήματα του ολοκληρωμένου πληροφοριακού συστήματος Ηριδανός. </w:t>
      </w:r>
    </w:p>
    <w:p w14:paraId="447B4231"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πρώτο σύστημα το οποίο είναι το υποσύστημα διαχείρισης χρηστών, εξυπηρετεί την κεντρική σύνδεση και την αυθεντικοποίηση όλων των χρηστών του συστήματος με την χρήση κωδικών taxisnet, δηλαδή οι χρήστες δεν χρειάζεται να αποκτήσουν καινούργιο username και password. Αντ’ αυτού μέσω των credentials του taxisnet είναι δυνατή η πρόσβαση στο σύστημα Ηριδανός. </w:t>
      </w:r>
    </w:p>
    <w:p w14:paraId="47A71BD4"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απευθύνονται στο σύστημα. </w:t>
      </w:r>
    </w:p>
    <w:p w14:paraId="70E37F89"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 xml:space="preserve">Το τρίτο υποσύστημα είναι αυτό της διαχείρισης επιχειρησιακών διαδικασιών που αποτελεί και τον κεντρικό πυρήνα της πλατφόρμας του Ηριδανού και αναλαμβάνει τη διαχείριση της ροής κάθε διαδικασίας όπως είναι η ροή ένταξης σε μητρώο, ένταξης φορέων, εκτέλεσης προγραμμάτων 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διάρκειας 100 ωρών και απασχολούμενων σε εργασίες με αμίαντο. Επίσης, μέσω του υποσυστήματος αυτού διεκπεραιώνεται η ροή του απολογισμού δραστηριοτήτων φυσικών και νομικών προσώπων που παρέχουν υπηρεσίες προστασίας και πρόληψης. Εξυπηρετείται η ροή ΕΞΥΠΠ και ΕΑΚ για αδειοδοτήσεις παρόχων υπηρεσιών προστασίας και πρόληψης και αποξήλωσης αμιάντου. Η ροή ΕΣΥΠΠ, η ροή Sevezo επίσης διεκπεραιώνονται μέσω του υποσυστήματος διαχείρισης επιχειρησιακών διαδικασιών. </w:t>
      </w:r>
    </w:p>
    <w:p w14:paraId="62A09DB5"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ακόμη υποσύστημα είναι το υποσύστημα ψηφιακού αποθετηρίου το οποίο παρέχει στους ενδιαφερόμενους χρήσιμη πληροφορία για την υλοποίηση των δραστηριοτήτων τους. </w:t>
      </w:r>
    </w:p>
    <w:p w14:paraId="46CF1B2B"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εκπαίδευσης και επιμόρφωσης παρέχει υπηρεσίες εκπαίδευσης όπως είναι η ηλεκτρονική τάξη, η σύγχρονη τηλεκπαίδευση, η διαχείριση μαθησιακού υλικού, τα διαγωνίσματα, η αξιολόγηση των ενδιαφερομένων κατά την παρακολούθηση, συζητήσεις και fora και διάφορα συναφή ερωτηματολόγια. </w:t>
      </w:r>
    </w:p>
    <w:p w14:paraId="1252287A"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επιχειρηματικής ευφυΐας επεξεργάζεται την συνολική πληροφορία του συστήματος Ηριδανός με σκοπό να υποστηρίξει την διεύθυνση και την πολιτική ηγεσία για την λήψη επιχειρησιακών αποφάσεων και την χάραξη στρατηγικών. </w:t>
      </w:r>
    </w:p>
    <w:p w14:paraId="74E77A5A"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παρακολούθησης και έγκαιρων ειδοποιήσεων παρέχει υπηρεσίες, όπως ενδεικτικά είναι η ενημέρωση προς την διεύθυνση σε περιπτώσεις μη αποστολής εξαμηνιαίων ή ετήσιων απολογιστικών καταστάσεων που οφείλουν να υποβάλλουν οι επιχειρήσεις, αναλαμβάνει την ενημέρωση ενδιαφερόμενων σχετικά με τα εκπαιδευτικά προγράμματα που έχουν προγραμματιστεί και άλλα συναφή θέματα. </w:t>
      </w:r>
    </w:p>
    <w:p w14:paraId="6F4DCB13"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διαδικτυακή πύλη παρέχει υπηρεσίες μίας στάσης προς όλες τις ομάδες των ενδιαφερόμενων, όπως είναι οι εργαζόμενοι, οι εργοδότες, οι τεχνικοί ασφαλείας, οι γιατροί εργασίας και το προσωπικό της ΔΥΑΕ. </w:t>
      </w:r>
    </w:p>
    <w:p w14:paraId="167485D3"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Και τέλος, το υποσύστημα διασφάλισης ποιότητας των διαδικασιών της διεύθυνσης στοχεύει στην τεκμηρίωση διαδικασιών, στην παρακολούθηση και μέτρηση της αποδοτικότητας, στην αναγνώριση και διόρθωση προβλημάτων ποιότητας, στη συμμόρφωση με πρότυπα και κανονισμούς. Αν ομαδοποιήσουμε όλα αυτά τα υποσυστήματα ανάλογα με το σκοπό που πρεσβεύουν, μπορούμε να κατατάξουμε την ενημερωτική πύλη του Ηριδανού και τη διαχείριση των χρηστών στην κατηγορία της πρόσβασης. Ενώ οι ροές διαδικασιών εξυπηρετούνται μέσω του ηλεκτρονικού πρωτοκόλλου και του υποσυστήματος διαχείρισης επιχειρησιακών διαδικασιών.</w:t>
      </w:r>
    </w:p>
    <w:p w14:paraId="0F3EB51D"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 υπόλοιπα υποσυστήματα, δηλαδή το ψηφιακό αποθετήριο, επιχειρησιακή ευφυία, η διασφάλιση ποιότητας, η εκπαίδευση και η παρακολούθηση για έγκαιρες προειδοποίησης είναι υποσυστήματα από τα οποία αντλούνται οι πληροφορίες και παρέχονται προς τους ενδιαφερόμενους. Εδώ απεικονίζεται, με απλοϊκό τρόπο, η αρχιτεκτονική του συστήματος και ο τρόπος με τον οποίο οι χρήστες έχουν πρόσβαση στην διαδικτυακή πύλη και εξυπηρετούνται μέσω αυτής από τις εφαρμογές που υποστηρίζονται από τις υποδομές του G-Cloud. </w:t>
      </w:r>
    </w:p>
    <w:p w14:paraId="73B6DB9E"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Αν δούμε στις κατηγορίες των χρηστών, αναφέρονται οι ατομικές επιχειρήσεις ή τα νομικά πρόσωπα που επιθυμούν να εγγραφούν στο μητρώο των φορέων για τη διεξαγωγή προγραμμάτων επιμόρφωσης τεχνικών ασφαλείας, ατομικές επιχειρήσεις και νομικά πρόσωπα που επιθυμούν να αιτηθούν έγκριση άδειας για ΕΣΥΠΠ, ΕΞΥΠΠ και ΕΑΚ, επιχειρήσεις οι οποίες εκθέτουν τους εργαζόμενους σε καρκινογόνους παράγοντες καθώς και επιχειρήσεις που υποβάλλουν στατιστικά στοιχεία για ψυχοκοινωνικούς κινδύνους στην εργασία. Επίσης, χρήστες είναι οι περιφέρειες οι οποίες υποβάλλουν στοιχεία σχετικά με βιομηχανικές εγκαταστάσεις που διαχειρίζονται ποσότητες επικινδύνων ουσιών οι οποίες αφορούν στις κατηγορίες Sevezo. </w:t>
      </w:r>
    </w:p>
    <w:p w14:paraId="4914448B"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Tέλος,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 είναι από τις κατηγορίες χρηστών που εμπλέκονται στο σύστημα. Όπως απεικονίζεται εδώ, συνεργαζόμενοι φορείς που διαθέτουν  πληροφοριακά συστήματα επικοινωνούν με τις εφαρμογές του Ηριδανού για να διευκολύνουν την παροχή σωστών πληροφοριών προς όλους τους εμπλεκόμενους χρήστες.</w:t>
      </w:r>
    </w:p>
    <w:p w14:paraId="299663FC"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στο χρονοδιάγραμμα του έργου. Όπως αναφέρθηκε και στην αρχή, το έργο ξεκίνησε στις 20/4/2023. Η πρώτη δράση ολοκληρώθηκε στις 20/7 του τρέχοντος έτους. Η μελέτη εξειδίκευσης και υλοποίηση των υποσυστημάτων ολοκληρώθηκε στις 20/1/2025, ενώ η πιλοτική λειτουργία ταυτόχρονα με την εκπαίδευση των χρηστών ολοκληρώθηκε στις 20 Μαΐου του έτους και η παραγωγική λειτουργία ε στις 27/7 του 2025. </w:t>
      </w:r>
    </w:p>
    <w:p w14:paraId="09868C13"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Ταυτόχρονα με την πρώτη δράση, ολοκληρώθηκε και η δράση της πιστοποίησης της διεύθυνσης υγείας και ασφάλειας στην εργασία κατά ISO 9001 &amp; 27001. Στις 20/9/2025 θα ολοκληρωθούν και οι δράσεις δημοσιότητας και ενημέρωσης προς τους ενδιαφερόμενους. </w:t>
      </w:r>
    </w:p>
    <w:p w14:paraId="09B859FF"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Εν συνεχεία θα ακολουθήσει μία διετής εγγύηση για το έργο όπου ο ανάδοχος θα αναλάβει τις ενέργειες υποστήριξης προκειμένου το σύστημα να δουλεύει αδιάληπτα και απρόσκοπτα. </w:t>
      </w:r>
    </w:p>
    <w:p w14:paraId="00613BBF"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Τέλος μία αναφορά στους κρίσιμους παράγοντες επιτυχίας του έργου. </w:t>
      </w:r>
    </w:p>
    <w:p w14:paraId="2D3DB307"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συνεργασία μεταξύ του αναδόχου και της διεύθυνσης υγείας και ασφάλειας είναι βασικό συστατικό για την επίτευξη του εγχειρήματος. Η έγκαιρη και ορθή καταγραφή των προδιαγραφών με σκοπό το σωστό σχεδιασμό των διαδικασιών αποτελεί κύριο παράγοντα για την επιτυχία του συστήματος Ηριδανός. </w:t>
      </w:r>
    </w:p>
    <w:p w14:paraId="3309E691" w14:textId="77777777" w:rsidR="00CF169F" w:rsidRPr="00C14337"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Η τήρηση κανόνων ασφαλείας του πληροφοριακού συστήματος είναι υποχρέωση του αναδόχου όπως και η υψηλή διαθεσιμότητα των ψηφιακών υπηρεσιών που προσφέρονται μέσω του πληροφοριακού συστήματος και επιτυγχάνονται μέσα του Cloud είναι συστατικά τα οποία θα συντελέσουν στην επιτυχή ολοκλήρωση του έργου. Η μεταφορά της τεχνογνωσίας και η άρτια εκπαίδευση των χρηστών του συστήματος, αλλά και η διαρκής τεχνική υποστήριξη από τον ανάδοχο σε ότι αφορά τη λειτουργικότητα του συστήματος, την επιδιόρθωση των βλαβών, την πρόληψη για καλή λειτουργία του εξοπλισμού θα εξυπηρετούν και θα εξυπηρετήσουν και στο μέλλον την άψογη λειτουργία του συστήματος Ηριδανός. Η εξασφάλιση της διαλειτουργικότητας αποτελεί επίσης ένα πολύ βασικό συστατικό για την διακίνηση ορθής πληροφορίας μεταξύ των συστημάτων και την παροχή έγκυρης πληροφόρησης. Η πλήρης και έμπρακτη υποστήριξη από τη διοίκηση του Υπουργείου Εργασίας και την πολιτική ηγεσία αποτελεί σημαντικό παράγοντα επιτυχίας του έργου, όπως επίσης και η υποστήριξη των διαδικασιών από το κατάλληλο νομικό πλαίσιο. Και τέλος, η ενημέρωση όλων των εμπλεκομένων μερών για την παροχή των νέων ψηφιακών υπηρεσιών που προσφέρονται μέσω του πληροφοριακού συστήματος είναι ένας από τους καθοριστικούς παράγοντες επιτυχίας.</w:t>
      </w:r>
    </w:p>
    <w:p w14:paraId="1DDF146E" w14:textId="77777777" w:rsidR="00CF169F" w:rsidRDefault="00CF169F" w:rsidP="00CF169F">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Σας ευχαριστώ.</w:t>
      </w:r>
    </w:p>
    <w:p w14:paraId="121F8BF1" w14:textId="4F4D6933" w:rsidR="00CF169F" w:rsidRPr="00D55B0C" w:rsidRDefault="00CF169F" w:rsidP="00CF169F">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 xml:space="preserve">Παρουσίαση </w:t>
      </w:r>
      <w:r w:rsidR="00D55B0C">
        <w:rPr>
          <w:rFonts w:ascii="Calibri" w:eastAsia="Calibri" w:hAnsi="Calibri" w:cs="Times New Roman"/>
          <w:kern w:val="0"/>
          <w:sz w:val="20"/>
          <w:szCs w:val="20"/>
          <w:lang w:val="el-GR"/>
          <w14:ligatures w14:val="none"/>
        </w:rPr>
        <w:t>Σύγχρονη και ασύγχρονη εκπαίδευση σε θέματα ΥΑΕ (</w:t>
      </w:r>
      <w:r w:rsidR="00D55B0C">
        <w:rPr>
          <w:rFonts w:ascii="Calibri" w:eastAsia="Calibri" w:hAnsi="Calibri" w:cs="Times New Roman"/>
          <w:kern w:val="0"/>
          <w:sz w:val="20"/>
          <w:szCs w:val="20"/>
          <w14:ligatures w14:val="none"/>
        </w:rPr>
        <w:t>e</w:t>
      </w:r>
      <w:r w:rsidR="00D55B0C" w:rsidRPr="00D55B0C">
        <w:rPr>
          <w:rFonts w:ascii="Calibri" w:eastAsia="Calibri" w:hAnsi="Calibri" w:cs="Times New Roman"/>
          <w:kern w:val="0"/>
          <w:sz w:val="20"/>
          <w:szCs w:val="20"/>
          <w:lang w:val="el-GR"/>
          <w14:ligatures w14:val="none"/>
        </w:rPr>
        <w:t xml:space="preserve"> -</w:t>
      </w:r>
      <w:r w:rsidR="00D55B0C">
        <w:rPr>
          <w:rFonts w:ascii="Calibri" w:eastAsia="Calibri" w:hAnsi="Calibri" w:cs="Times New Roman"/>
          <w:kern w:val="0"/>
          <w:sz w:val="20"/>
          <w:szCs w:val="20"/>
          <w14:ligatures w14:val="none"/>
        </w:rPr>
        <w:t>learning</w:t>
      </w:r>
      <w:r w:rsidR="00D55B0C" w:rsidRPr="00D55B0C">
        <w:rPr>
          <w:rFonts w:ascii="Calibri" w:eastAsia="Calibri" w:hAnsi="Calibri" w:cs="Times New Roman"/>
          <w:kern w:val="0"/>
          <w:sz w:val="20"/>
          <w:szCs w:val="20"/>
          <w:lang w:val="el-GR"/>
          <w14:ligatures w14:val="none"/>
        </w:rPr>
        <w:t>)</w:t>
      </w:r>
    </w:p>
    <w:p w14:paraId="5F485711" w14:textId="28D891CD" w:rsidR="00CF169F" w:rsidRPr="00A17A14" w:rsidRDefault="00CF169F" w:rsidP="00CF169F">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Συζήτηση – Ερωτήσεις</w:t>
      </w:r>
      <w:r w:rsidRPr="00C14337">
        <w:rPr>
          <w:rFonts w:ascii="Calibri" w:eastAsia="Calibri" w:hAnsi="Calibri" w:cs="Times New Roman"/>
          <w:kern w:val="0"/>
          <w:sz w:val="20"/>
          <w:szCs w:val="20"/>
          <w14:ligatures w14:val="none"/>
        </w:rPr>
        <w:t xml:space="preserve"> : </w:t>
      </w:r>
      <w:r w:rsidR="00A17A14">
        <w:rPr>
          <w:rFonts w:ascii="Calibri" w:eastAsia="Calibri" w:hAnsi="Calibri" w:cs="Times New Roman"/>
          <w:kern w:val="0"/>
          <w:sz w:val="20"/>
          <w:szCs w:val="20"/>
          <w:lang w:val="el-GR"/>
          <w14:ligatures w14:val="none"/>
        </w:rPr>
        <w:t>Καμία</w:t>
      </w:r>
    </w:p>
    <w:p w14:paraId="7541220E" w14:textId="77777777" w:rsidR="00CF169F" w:rsidRPr="00A17A14" w:rsidRDefault="00CF169F" w:rsidP="00A17A14">
      <w:pPr>
        <w:spacing w:line="259" w:lineRule="auto"/>
        <w:ind w:left="360"/>
        <w:contextualSpacing/>
        <w:rPr>
          <w:rFonts w:ascii="Calibri" w:eastAsia="Calibri" w:hAnsi="Calibri" w:cs="Times New Roman"/>
          <w:kern w:val="0"/>
          <w:sz w:val="20"/>
          <w:szCs w:val="20"/>
          <w14:ligatures w14:val="none"/>
        </w:rPr>
      </w:pPr>
    </w:p>
    <w:p w14:paraId="32EB8379" w14:textId="3685AB40" w:rsidR="00CF169F" w:rsidRPr="00DE11F7" w:rsidRDefault="00CF169F" w:rsidP="00CF169F">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Κλείσιμο διαδικτυακής εκδήλωσης</w:t>
      </w:r>
    </w:p>
    <w:p w14:paraId="76ECD8EA" w14:textId="77777777" w:rsidR="00916BB5" w:rsidRDefault="00916BB5"/>
    <w:sectPr w:rsidR="00916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75B7C"/>
    <w:multiLevelType w:val="hybridMultilevel"/>
    <w:tmpl w:val="BAB68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043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9F"/>
    <w:rsid w:val="00385929"/>
    <w:rsid w:val="005C27F1"/>
    <w:rsid w:val="007B458C"/>
    <w:rsid w:val="00916BB5"/>
    <w:rsid w:val="00A17A14"/>
    <w:rsid w:val="00CF169F"/>
    <w:rsid w:val="00D5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C19F"/>
  <w15:chartTrackingRefBased/>
  <w15:docId w15:val="{E25B32E9-EC46-4F20-A0F9-F344D7AA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9F"/>
  </w:style>
  <w:style w:type="paragraph" w:styleId="Heading1">
    <w:name w:val="heading 1"/>
    <w:basedOn w:val="Normal"/>
    <w:next w:val="Normal"/>
    <w:link w:val="Heading1Char"/>
    <w:uiPriority w:val="9"/>
    <w:qFormat/>
    <w:rsid w:val="00CF1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69F"/>
    <w:rPr>
      <w:rFonts w:eastAsiaTheme="majorEastAsia" w:cstheme="majorBidi"/>
      <w:color w:val="272727" w:themeColor="text1" w:themeTint="D8"/>
    </w:rPr>
  </w:style>
  <w:style w:type="paragraph" w:styleId="Title">
    <w:name w:val="Title"/>
    <w:basedOn w:val="Normal"/>
    <w:next w:val="Normal"/>
    <w:link w:val="TitleChar"/>
    <w:uiPriority w:val="10"/>
    <w:qFormat/>
    <w:rsid w:val="00CF1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69F"/>
    <w:pPr>
      <w:spacing w:before="160"/>
      <w:jc w:val="center"/>
    </w:pPr>
    <w:rPr>
      <w:i/>
      <w:iCs/>
      <w:color w:val="404040" w:themeColor="text1" w:themeTint="BF"/>
    </w:rPr>
  </w:style>
  <w:style w:type="character" w:customStyle="1" w:styleId="QuoteChar">
    <w:name w:val="Quote Char"/>
    <w:basedOn w:val="DefaultParagraphFont"/>
    <w:link w:val="Quote"/>
    <w:uiPriority w:val="29"/>
    <w:rsid w:val="00CF169F"/>
    <w:rPr>
      <w:i/>
      <w:iCs/>
      <w:color w:val="404040" w:themeColor="text1" w:themeTint="BF"/>
    </w:rPr>
  </w:style>
  <w:style w:type="paragraph" w:styleId="ListParagraph">
    <w:name w:val="List Paragraph"/>
    <w:basedOn w:val="Normal"/>
    <w:uiPriority w:val="34"/>
    <w:qFormat/>
    <w:rsid w:val="00CF169F"/>
    <w:pPr>
      <w:ind w:left="720"/>
      <w:contextualSpacing/>
    </w:pPr>
  </w:style>
  <w:style w:type="character" w:styleId="IntenseEmphasis">
    <w:name w:val="Intense Emphasis"/>
    <w:basedOn w:val="DefaultParagraphFont"/>
    <w:uiPriority w:val="21"/>
    <w:qFormat/>
    <w:rsid w:val="00CF169F"/>
    <w:rPr>
      <w:i/>
      <w:iCs/>
      <w:color w:val="0F4761" w:themeColor="accent1" w:themeShade="BF"/>
    </w:rPr>
  </w:style>
  <w:style w:type="paragraph" w:styleId="IntenseQuote">
    <w:name w:val="Intense Quote"/>
    <w:basedOn w:val="Normal"/>
    <w:next w:val="Normal"/>
    <w:link w:val="IntenseQuoteChar"/>
    <w:uiPriority w:val="30"/>
    <w:qFormat/>
    <w:rsid w:val="00CF1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69F"/>
    <w:rPr>
      <w:i/>
      <w:iCs/>
      <w:color w:val="0F4761" w:themeColor="accent1" w:themeShade="BF"/>
    </w:rPr>
  </w:style>
  <w:style w:type="character" w:styleId="IntenseReference">
    <w:name w:val="Intense Reference"/>
    <w:basedOn w:val="DefaultParagraphFont"/>
    <w:uiPriority w:val="32"/>
    <w:qFormat/>
    <w:rsid w:val="00CF16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Efstathiou</dc:creator>
  <cp:keywords/>
  <dc:description/>
  <cp:lastModifiedBy>Emmanouil Efstathiou</cp:lastModifiedBy>
  <cp:revision>4</cp:revision>
  <dcterms:created xsi:type="dcterms:W3CDTF">2025-09-17T13:14:00Z</dcterms:created>
  <dcterms:modified xsi:type="dcterms:W3CDTF">2025-09-17T13:32:00Z</dcterms:modified>
</cp:coreProperties>
</file>